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8A" w:rsidRPr="000724A0" w:rsidRDefault="002221D7" w:rsidP="002221D7">
      <w:pPr>
        <w:spacing w:after="0" w:line="240" w:lineRule="auto"/>
        <w:jc w:val="center"/>
        <w:rPr>
          <w:b/>
        </w:rPr>
      </w:pPr>
      <w:r w:rsidRPr="000724A0">
        <w:rPr>
          <w:b/>
        </w:rPr>
        <w:t>DOST-PCHRD UNDERGRADUATE THESIS GRANT IN NATURAL PRODUCTS</w:t>
      </w:r>
    </w:p>
    <w:p w:rsidR="0072518A" w:rsidRPr="000724A0" w:rsidRDefault="0072518A" w:rsidP="0072518A">
      <w:pPr>
        <w:spacing w:after="0" w:line="240" w:lineRule="auto"/>
        <w:rPr>
          <w:b/>
        </w:rPr>
      </w:pPr>
    </w:p>
    <w:p w:rsidR="0072518A" w:rsidRPr="000724A0" w:rsidRDefault="0072518A" w:rsidP="002221D7">
      <w:pPr>
        <w:shd w:val="clear" w:color="auto" w:fill="9BBB59" w:themeFill="accent3"/>
        <w:spacing w:after="0" w:line="240" w:lineRule="auto"/>
        <w:rPr>
          <w:b/>
        </w:rPr>
      </w:pPr>
      <w:r w:rsidRPr="000724A0">
        <w:rPr>
          <w:b/>
        </w:rPr>
        <w:t>PURPOSE</w:t>
      </w:r>
    </w:p>
    <w:p w:rsidR="0072518A" w:rsidRPr="000724A0" w:rsidRDefault="0072518A" w:rsidP="0072518A">
      <w:pPr>
        <w:spacing w:after="0" w:line="240" w:lineRule="auto"/>
      </w:pPr>
    </w:p>
    <w:p w:rsidR="00D40E1B" w:rsidRDefault="00D40E1B" w:rsidP="00E00A65">
      <w:pPr>
        <w:spacing w:after="0" w:line="240" w:lineRule="auto"/>
        <w:jc w:val="both"/>
      </w:pPr>
      <w:r>
        <w:t xml:space="preserve">The DOST-PCHRD Undergraduate Thesis Grant in Natural Products provides fund support to all undergraduate students who will conduct their thesis on natural products. The program aims to promote a research </w:t>
      </w:r>
      <w:r w:rsidR="00E144A1">
        <w:t xml:space="preserve">culture in natural products to increase the number of research and later on build a pool of researchers/experts specializing in the field. The program supports </w:t>
      </w:r>
      <w:r w:rsidR="0038360F">
        <w:t>t</w:t>
      </w:r>
      <w:r w:rsidR="00E144A1">
        <w:t>he Drug Discovery and Development program of the Department of Science and Technology-Philippine Council for Health Research and Development (DOST-PCHRD) which aims to develop safe, effective and affordable alternative drugs from the country’s natural resources.</w:t>
      </w:r>
    </w:p>
    <w:p w:rsidR="00E144A1" w:rsidRDefault="00E144A1" w:rsidP="00E00A65">
      <w:pPr>
        <w:spacing w:after="0" w:line="240" w:lineRule="auto"/>
        <w:jc w:val="both"/>
      </w:pPr>
    </w:p>
    <w:p w:rsidR="00E144A1" w:rsidRDefault="00E144A1" w:rsidP="00E00A65">
      <w:pPr>
        <w:spacing w:after="0" w:line="240" w:lineRule="auto"/>
        <w:jc w:val="both"/>
      </w:pPr>
      <w:r>
        <w:t>Thesis grants will be given to 2 undergraduate students per region. After completion of the project, a competition will be held to selected qualified students to recognize innovative work on natural products.</w:t>
      </w:r>
    </w:p>
    <w:p w:rsidR="002E2229" w:rsidRPr="000724A0" w:rsidRDefault="002E2229" w:rsidP="0072518A">
      <w:pPr>
        <w:spacing w:after="0" w:line="240" w:lineRule="auto"/>
      </w:pPr>
    </w:p>
    <w:p w:rsidR="002E2229" w:rsidRPr="000724A0" w:rsidRDefault="002E2229" w:rsidP="002221D7">
      <w:pPr>
        <w:shd w:val="clear" w:color="auto" w:fill="9BBB59" w:themeFill="accent3"/>
        <w:spacing w:after="0" w:line="240" w:lineRule="auto"/>
        <w:rPr>
          <w:b/>
        </w:rPr>
      </w:pPr>
      <w:r w:rsidRPr="000724A0">
        <w:rPr>
          <w:b/>
        </w:rPr>
        <w:t>NOMINATION PROCEDURES</w:t>
      </w:r>
    </w:p>
    <w:p w:rsidR="002E2229" w:rsidRPr="000724A0" w:rsidRDefault="002E2229" w:rsidP="0072518A">
      <w:pPr>
        <w:spacing w:after="0" w:line="240" w:lineRule="auto"/>
      </w:pPr>
    </w:p>
    <w:p w:rsidR="002E2229" w:rsidRPr="000724A0" w:rsidRDefault="002E2229" w:rsidP="002E22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24A0">
        <w:rPr>
          <w:b/>
        </w:rPr>
        <w:t xml:space="preserve">Who can </w:t>
      </w:r>
      <w:r w:rsidR="00E144A1">
        <w:rPr>
          <w:b/>
        </w:rPr>
        <w:t>apply</w:t>
      </w:r>
    </w:p>
    <w:p w:rsidR="002E2229" w:rsidRPr="000724A0" w:rsidRDefault="002E2229" w:rsidP="002E2229">
      <w:pPr>
        <w:spacing w:after="0" w:line="240" w:lineRule="auto"/>
      </w:pPr>
    </w:p>
    <w:p w:rsidR="002E2229" w:rsidRPr="000724A0" w:rsidRDefault="00E144A1" w:rsidP="00E00A65">
      <w:pPr>
        <w:spacing w:after="0" w:line="240" w:lineRule="auto"/>
        <w:jc w:val="both"/>
      </w:pPr>
      <w:r>
        <w:t>A</w:t>
      </w:r>
      <w:r w:rsidR="002E2229" w:rsidRPr="000724A0">
        <w:t>ll undergraduate students of Pharmacy, Chemistry, Nursing and Arts and Sciences who have</w:t>
      </w:r>
      <w:r>
        <w:t xml:space="preserve"> </w:t>
      </w:r>
      <w:r w:rsidR="00F6727A" w:rsidRPr="000724A0">
        <w:t>thesis proposals on natural products</w:t>
      </w:r>
      <w:r>
        <w:t xml:space="preserve"> may apply</w:t>
      </w:r>
      <w:r w:rsidR="00F6727A" w:rsidRPr="000724A0">
        <w:t>. The proposed thesis study must be completed within the current school year.</w:t>
      </w:r>
    </w:p>
    <w:p w:rsidR="00F6727A" w:rsidRPr="000724A0" w:rsidRDefault="00F6727A" w:rsidP="00E00A65">
      <w:pPr>
        <w:spacing w:after="0" w:line="240" w:lineRule="auto"/>
        <w:jc w:val="both"/>
      </w:pPr>
    </w:p>
    <w:p w:rsidR="00F6727A" w:rsidRPr="000724A0" w:rsidRDefault="00F6727A" w:rsidP="00E00A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724A0">
        <w:rPr>
          <w:b/>
        </w:rPr>
        <w:t>How to apply</w:t>
      </w:r>
    </w:p>
    <w:p w:rsidR="00F6727A" w:rsidRPr="000724A0" w:rsidRDefault="00F6727A" w:rsidP="00E00A65">
      <w:pPr>
        <w:spacing w:after="0" w:line="240" w:lineRule="auto"/>
        <w:jc w:val="both"/>
      </w:pPr>
    </w:p>
    <w:p w:rsidR="00FA73F9" w:rsidRPr="000724A0" w:rsidRDefault="00E144A1" w:rsidP="00E00A65">
      <w:pPr>
        <w:spacing w:after="0" w:line="240" w:lineRule="auto"/>
        <w:jc w:val="both"/>
      </w:pPr>
      <w:r>
        <w:t>Applicants should submit the following documents to the Regional Health Research and Development Consortium (RHRDC):</w:t>
      </w:r>
    </w:p>
    <w:p w:rsidR="00FA73F9" w:rsidRPr="000724A0" w:rsidRDefault="00FA73F9" w:rsidP="00E00A65">
      <w:pPr>
        <w:spacing w:after="0" w:line="240" w:lineRule="auto"/>
        <w:jc w:val="both"/>
      </w:pPr>
    </w:p>
    <w:p w:rsidR="003E62B6" w:rsidRDefault="003E62B6" w:rsidP="00E00A65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Duly accomplished prescribed research proposal form with college seal</w:t>
      </w:r>
    </w:p>
    <w:p w:rsidR="003E62B6" w:rsidRDefault="003E62B6" w:rsidP="00E00A65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Endorsement letter from the institution signed by the head of the university college dean</w:t>
      </w:r>
    </w:p>
    <w:p w:rsidR="003E62B6" w:rsidRDefault="003E62B6" w:rsidP="00E00A65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Soft copy of the proposal (word format) </w:t>
      </w:r>
    </w:p>
    <w:p w:rsidR="003E62B6" w:rsidRDefault="00C87FCF" w:rsidP="00E00A65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Hard copy of the proposal using A4 paper (3 copies)</w:t>
      </w:r>
    </w:p>
    <w:p w:rsidR="00E00A65" w:rsidRPr="000724A0" w:rsidRDefault="00E00A65" w:rsidP="00E00A6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0724A0">
        <w:t>Certificate of plant authentication</w:t>
      </w:r>
    </w:p>
    <w:p w:rsidR="00E00A65" w:rsidRDefault="00E00A65" w:rsidP="00E00A6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0724A0">
        <w:t>BAI clearance</w:t>
      </w:r>
      <w:r w:rsidR="000724A0">
        <w:t xml:space="preserve"> (required for animal subjects)</w:t>
      </w:r>
    </w:p>
    <w:p w:rsidR="000724A0" w:rsidRPr="000724A0" w:rsidRDefault="000724A0" w:rsidP="00E00A65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Ethical clearance (required for human subjects)</w:t>
      </w:r>
    </w:p>
    <w:p w:rsidR="00FA73F9" w:rsidRPr="000724A0" w:rsidRDefault="00FA73F9" w:rsidP="00E00A6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0724A0">
        <w:t>Curriculum vitae of the students using the prescribed form</w:t>
      </w:r>
    </w:p>
    <w:p w:rsidR="00FA73F9" w:rsidRPr="000724A0" w:rsidRDefault="00FA73F9" w:rsidP="00F6727A">
      <w:pPr>
        <w:spacing w:after="0" w:line="240" w:lineRule="auto"/>
      </w:pPr>
    </w:p>
    <w:p w:rsidR="00FA73F9" w:rsidRPr="000724A0" w:rsidRDefault="00FA73F9" w:rsidP="002221D7">
      <w:pPr>
        <w:shd w:val="clear" w:color="auto" w:fill="9BBB59" w:themeFill="accent3"/>
        <w:spacing w:after="0" w:line="240" w:lineRule="auto"/>
        <w:rPr>
          <w:b/>
        </w:rPr>
      </w:pPr>
      <w:r w:rsidRPr="000724A0">
        <w:rPr>
          <w:b/>
        </w:rPr>
        <w:t>SELECTION CRITERIA</w:t>
      </w:r>
    </w:p>
    <w:p w:rsidR="00FA73F9" w:rsidRPr="000724A0" w:rsidRDefault="00FA73F9" w:rsidP="00F6727A">
      <w:pPr>
        <w:spacing w:after="0" w:line="240" w:lineRule="auto"/>
        <w:rPr>
          <w:b/>
        </w:rPr>
      </w:pPr>
    </w:p>
    <w:p w:rsidR="00FA73F9" w:rsidRPr="000724A0" w:rsidRDefault="00C87FCF" w:rsidP="00F6727A">
      <w:pPr>
        <w:spacing w:after="0" w:line="240" w:lineRule="auto"/>
      </w:pPr>
      <w:r>
        <w:t>The research proposals will be rated based on the following criteria:</w:t>
      </w:r>
    </w:p>
    <w:p w:rsidR="005D2369" w:rsidRDefault="005D2369" w:rsidP="00F6727A">
      <w:pPr>
        <w:spacing w:after="0" w:line="240" w:lineRule="auto"/>
      </w:pPr>
    </w:p>
    <w:p w:rsidR="00B64443" w:rsidRPr="00607F44" w:rsidRDefault="00B64443" w:rsidP="00F6727A">
      <w:pPr>
        <w:spacing w:after="0" w:line="240" w:lineRule="auto"/>
        <w:rPr>
          <w:b/>
          <w:u w:val="single"/>
        </w:rPr>
      </w:pPr>
      <w:r w:rsidRPr="00607F44">
        <w:rPr>
          <w:b/>
          <w:u w:val="single"/>
        </w:rPr>
        <w:t>Proposal evaluation</w:t>
      </w:r>
    </w:p>
    <w:p w:rsidR="00B64443" w:rsidRDefault="00B64443" w:rsidP="00F6727A">
      <w:pPr>
        <w:spacing w:after="0" w:line="240" w:lineRule="auto"/>
      </w:pPr>
    </w:p>
    <w:p w:rsidR="00B64443" w:rsidRDefault="00B64443" w:rsidP="00B64443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</w:rPr>
      </w:pPr>
      <w:r>
        <w:rPr>
          <w:b/>
        </w:rPr>
        <w:t>Technical merit</w:t>
      </w:r>
    </w:p>
    <w:p w:rsidR="00B64443" w:rsidRDefault="00B64443" w:rsidP="00B64443">
      <w:pPr>
        <w:pStyle w:val="ListParagraph"/>
        <w:numPr>
          <w:ilvl w:val="0"/>
          <w:numId w:val="11"/>
        </w:numPr>
        <w:spacing w:after="0" w:line="240" w:lineRule="auto"/>
      </w:pPr>
      <w:r w:rsidRPr="00B64443">
        <w:t>Objec</w:t>
      </w:r>
      <w:r>
        <w:t>tives are specific, measurable, attainable, relevant and time-bound</w:t>
      </w:r>
    </w:p>
    <w:p w:rsidR="00B64443" w:rsidRDefault="00B64443" w:rsidP="00B64443">
      <w:pPr>
        <w:pStyle w:val="ListParagraph"/>
        <w:numPr>
          <w:ilvl w:val="0"/>
          <w:numId w:val="11"/>
        </w:numPr>
        <w:spacing w:after="0" w:line="240" w:lineRule="auto"/>
      </w:pPr>
      <w:r>
        <w:t>The study design supports the objectives</w:t>
      </w:r>
    </w:p>
    <w:p w:rsidR="00B64443" w:rsidRDefault="00B64443" w:rsidP="00B64443">
      <w:pPr>
        <w:pStyle w:val="ListParagraph"/>
        <w:numPr>
          <w:ilvl w:val="0"/>
          <w:numId w:val="11"/>
        </w:numPr>
        <w:spacing w:after="0" w:line="240" w:lineRule="auto"/>
      </w:pPr>
      <w:r>
        <w:t>The study sample and methodology are appropriate</w:t>
      </w:r>
    </w:p>
    <w:p w:rsidR="00B64443" w:rsidRDefault="00B64443" w:rsidP="00B64443">
      <w:pPr>
        <w:spacing w:after="0" w:line="240" w:lineRule="auto"/>
      </w:pPr>
    </w:p>
    <w:p w:rsidR="00B64443" w:rsidRDefault="00B64443" w:rsidP="0023386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</w:rPr>
      </w:pPr>
      <w:r>
        <w:rPr>
          <w:b/>
        </w:rPr>
        <w:t>Data management</w:t>
      </w:r>
    </w:p>
    <w:p w:rsidR="00FE6F96" w:rsidRDefault="00FE6F96" w:rsidP="0023386C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 w:rsidRPr="00FE6F96">
        <w:t>The plan for data collection is clearly described</w:t>
      </w:r>
    </w:p>
    <w:p w:rsidR="00FE6F96" w:rsidRDefault="00FE6F96" w:rsidP="0023386C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>
        <w:lastRenderedPageBreak/>
        <w:t>Quality control procedures for data collection are in place</w:t>
      </w:r>
    </w:p>
    <w:p w:rsidR="00FE6F96" w:rsidRDefault="00FE6F96" w:rsidP="0023386C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>
        <w:t>Statistical analysis is well described</w:t>
      </w:r>
    </w:p>
    <w:p w:rsidR="00FE6F96" w:rsidRDefault="00FE6F96" w:rsidP="0023386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</w:rPr>
      </w:pPr>
      <w:r>
        <w:rPr>
          <w:b/>
        </w:rPr>
        <w:t>Relevance/Significance</w:t>
      </w:r>
    </w:p>
    <w:p w:rsidR="00FE6F96" w:rsidRPr="00FE6F96" w:rsidRDefault="00FE6F96" w:rsidP="0023386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b/>
        </w:rPr>
      </w:pPr>
      <w:r>
        <w:t>The study address</w:t>
      </w:r>
      <w:r w:rsidR="00607F44">
        <w:t>es</w:t>
      </w:r>
      <w:r>
        <w:t xml:space="preserve"> an important health problem</w:t>
      </w:r>
    </w:p>
    <w:p w:rsidR="00432D4D" w:rsidRDefault="00432D4D" w:rsidP="0023386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b/>
        </w:rPr>
      </w:pPr>
      <w:r>
        <w:t>The study contributes to the advancement of scientific knowledge</w:t>
      </w:r>
    </w:p>
    <w:p w:rsidR="00432D4D" w:rsidRDefault="00432D4D" w:rsidP="0023386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</w:rPr>
      </w:pPr>
      <w:r>
        <w:rPr>
          <w:b/>
        </w:rPr>
        <w:t>Feasibility</w:t>
      </w:r>
    </w:p>
    <w:p w:rsidR="00432D4D" w:rsidRDefault="00432D4D" w:rsidP="0023386C">
      <w:pPr>
        <w:pStyle w:val="ListParagraph"/>
        <w:numPr>
          <w:ilvl w:val="0"/>
          <w:numId w:val="15"/>
        </w:numPr>
        <w:spacing w:after="0" w:line="240" w:lineRule="auto"/>
        <w:ind w:left="720"/>
      </w:pPr>
      <w:r w:rsidRPr="00432D4D">
        <w:t xml:space="preserve">Proposed </w:t>
      </w:r>
      <w:r>
        <w:t>budget is appropriate to the proposed work</w:t>
      </w:r>
    </w:p>
    <w:p w:rsidR="00432D4D" w:rsidRPr="00432D4D" w:rsidRDefault="00432D4D" w:rsidP="0023386C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The proposed</w:t>
      </w:r>
      <w:r w:rsidR="00607F44">
        <w:t xml:space="preserve"> study can be completed within the school</w:t>
      </w:r>
      <w:r>
        <w:t xml:space="preserve"> year</w:t>
      </w:r>
    </w:p>
    <w:p w:rsidR="00B64443" w:rsidRPr="000724A0" w:rsidRDefault="00B64443" w:rsidP="00F6727A">
      <w:pPr>
        <w:spacing w:after="0" w:line="240" w:lineRule="auto"/>
      </w:pPr>
    </w:p>
    <w:p w:rsidR="005D2369" w:rsidRPr="00F262A4" w:rsidRDefault="005D2369" w:rsidP="00F6727A">
      <w:pPr>
        <w:spacing w:after="0" w:line="240" w:lineRule="auto"/>
        <w:rPr>
          <w:b/>
        </w:rPr>
      </w:pPr>
      <w:r w:rsidRPr="00607F44">
        <w:rPr>
          <w:b/>
          <w:u w:val="single"/>
        </w:rPr>
        <w:t>Oral Presentation</w:t>
      </w:r>
      <w:r w:rsidR="00F262A4">
        <w:rPr>
          <w:b/>
          <w:u w:val="single"/>
        </w:rPr>
        <w:t xml:space="preserve"> </w:t>
      </w:r>
      <w:r w:rsidR="00F262A4" w:rsidRPr="00F262A4">
        <w:rPr>
          <w:b/>
          <w:i/>
        </w:rPr>
        <w:t>(for the selected six finalists)</w:t>
      </w:r>
    </w:p>
    <w:p w:rsidR="00FA73F9" w:rsidRPr="000724A0" w:rsidRDefault="00FA73F9" w:rsidP="00F6727A">
      <w:pPr>
        <w:spacing w:after="0" w:line="240" w:lineRule="auto"/>
      </w:pPr>
    </w:p>
    <w:p w:rsidR="00122B56" w:rsidRPr="000724A0" w:rsidRDefault="00E00A65" w:rsidP="00122B56">
      <w:pPr>
        <w:numPr>
          <w:ilvl w:val="0"/>
          <w:numId w:val="6"/>
        </w:numPr>
        <w:tabs>
          <w:tab w:val="left" w:pos="4860"/>
          <w:tab w:val="left" w:pos="5220"/>
        </w:tabs>
        <w:spacing w:after="0" w:line="240" w:lineRule="auto"/>
        <w:ind w:left="360" w:right="360"/>
        <w:jc w:val="both"/>
        <w:rPr>
          <w:rFonts w:cs="Arial"/>
          <w:b/>
          <w:i/>
        </w:rPr>
      </w:pPr>
      <w:r w:rsidRPr="000724A0">
        <w:rPr>
          <w:rFonts w:cs="Arial"/>
          <w:b/>
          <w:i/>
        </w:rPr>
        <w:t>Relevance (25%)</w:t>
      </w:r>
    </w:p>
    <w:p w:rsidR="00122B56" w:rsidRPr="000724A0" w:rsidRDefault="00122B56" w:rsidP="00122B56">
      <w:pPr>
        <w:numPr>
          <w:ilvl w:val="0"/>
          <w:numId w:val="7"/>
        </w:numPr>
        <w:tabs>
          <w:tab w:val="left" w:pos="4860"/>
          <w:tab w:val="left" w:pos="5220"/>
        </w:tabs>
        <w:spacing w:after="0" w:line="240" w:lineRule="auto"/>
        <w:ind w:right="360" w:hanging="180"/>
        <w:jc w:val="both"/>
        <w:rPr>
          <w:rFonts w:cs="Arial"/>
        </w:rPr>
      </w:pPr>
      <w:r w:rsidRPr="000724A0">
        <w:rPr>
          <w:rFonts w:cs="Arial"/>
        </w:rPr>
        <w:t>Addresses a nationwide health problem or top 10 cause of morbidity or mortality</w:t>
      </w:r>
    </w:p>
    <w:p w:rsidR="00122B56" w:rsidRPr="000724A0" w:rsidRDefault="00122B56" w:rsidP="00122B56">
      <w:pPr>
        <w:numPr>
          <w:ilvl w:val="0"/>
          <w:numId w:val="7"/>
        </w:numPr>
        <w:tabs>
          <w:tab w:val="left" w:pos="4860"/>
          <w:tab w:val="left" w:pos="5220"/>
        </w:tabs>
        <w:spacing w:after="0" w:line="240" w:lineRule="auto"/>
        <w:ind w:right="360" w:hanging="180"/>
        <w:jc w:val="both"/>
        <w:rPr>
          <w:rFonts w:cs="Arial"/>
        </w:rPr>
      </w:pPr>
      <w:r w:rsidRPr="000724A0">
        <w:rPr>
          <w:rFonts w:cs="Arial"/>
        </w:rPr>
        <w:t>Scientifically validates that the plant drug material is effective and safe to use</w:t>
      </w:r>
    </w:p>
    <w:p w:rsidR="00122B56" w:rsidRPr="000724A0" w:rsidRDefault="00122B56" w:rsidP="00122B56">
      <w:pPr>
        <w:numPr>
          <w:ilvl w:val="0"/>
          <w:numId w:val="7"/>
        </w:numPr>
        <w:tabs>
          <w:tab w:val="left" w:pos="4860"/>
          <w:tab w:val="left" w:pos="5220"/>
        </w:tabs>
        <w:spacing w:after="0" w:line="240" w:lineRule="auto"/>
        <w:ind w:right="360" w:hanging="180"/>
        <w:jc w:val="both"/>
        <w:rPr>
          <w:rFonts w:cs="Arial"/>
        </w:rPr>
      </w:pPr>
      <w:r w:rsidRPr="000724A0">
        <w:rPr>
          <w:rFonts w:cs="Arial"/>
        </w:rPr>
        <w:t>Adds information to what is already known in the literature</w:t>
      </w:r>
    </w:p>
    <w:p w:rsidR="00122B56" w:rsidRPr="000724A0" w:rsidRDefault="00122B56" w:rsidP="00122B56">
      <w:pPr>
        <w:numPr>
          <w:ilvl w:val="0"/>
          <w:numId w:val="7"/>
        </w:numPr>
        <w:tabs>
          <w:tab w:val="left" w:pos="4860"/>
          <w:tab w:val="left" w:pos="5220"/>
        </w:tabs>
        <w:spacing w:after="0" w:line="240" w:lineRule="auto"/>
        <w:ind w:right="360" w:hanging="180"/>
        <w:jc w:val="both"/>
        <w:rPr>
          <w:rFonts w:cs="Arial"/>
        </w:rPr>
      </w:pPr>
      <w:r w:rsidRPr="000724A0">
        <w:rPr>
          <w:rFonts w:cs="Arial"/>
        </w:rPr>
        <w:t>Contributes to the promotion of proper and wise use of Philippine medicinal plants</w:t>
      </w:r>
    </w:p>
    <w:p w:rsidR="00E00A65" w:rsidRPr="000724A0" w:rsidRDefault="00E00A65" w:rsidP="00122B56">
      <w:pPr>
        <w:numPr>
          <w:ilvl w:val="0"/>
          <w:numId w:val="7"/>
        </w:numPr>
        <w:tabs>
          <w:tab w:val="left" w:pos="4860"/>
          <w:tab w:val="left" w:pos="5220"/>
        </w:tabs>
        <w:spacing w:after="0" w:line="240" w:lineRule="auto"/>
        <w:ind w:right="360" w:hanging="180"/>
        <w:jc w:val="both"/>
        <w:rPr>
          <w:rFonts w:cs="Arial"/>
        </w:rPr>
      </w:pPr>
      <w:r w:rsidRPr="000724A0">
        <w:rPr>
          <w:rFonts w:cs="Arial"/>
        </w:rPr>
        <w:t>Fills in a medical need or therapeutic gap</w:t>
      </w:r>
    </w:p>
    <w:p w:rsidR="00E00A65" w:rsidRPr="000724A0" w:rsidRDefault="00E00A65" w:rsidP="00432D4D">
      <w:pPr>
        <w:tabs>
          <w:tab w:val="left" w:pos="4860"/>
          <w:tab w:val="left" w:pos="5220"/>
        </w:tabs>
        <w:spacing w:after="0" w:line="240" w:lineRule="auto"/>
        <w:ind w:right="360"/>
        <w:jc w:val="both"/>
        <w:rPr>
          <w:rFonts w:cs="Arial"/>
        </w:rPr>
      </w:pPr>
    </w:p>
    <w:p w:rsidR="00E00A65" w:rsidRPr="000724A0" w:rsidRDefault="00122B56" w:rsidP="00E00A65">
      <w:pPr>
        <w:numPr>
          <w:ilvl w:val="0"/>
          <w:numId w:val="6"/>
        </w:numPr>
        <w:tabs>
          <w:tab w:val="left" w:pos="4860"/>
          <w:tab w:val="left" w:pos="5220"/>
        </w:tabs>
        <w:spacing w:after="0" w:line="240" w:lineRule="auto"/>
        <w:ind w:left="360" w:right="360"/>
        <w:jc w:val="both"/>
        <w:rPr>
          <w:rFonts w:cs="Arial"/>
          <w:b/>
          <w:i/>
        </w:rPr>
      </w:pPr>
      <w:r w:rsidRPr="000724A0">
        <w:rPr>
          <w:rFonts w:cs="Arial"/>
          <w:b/>
          <w:i/>
        </w:rPr>
        <w:t xml:space="preserve">Potential for practical application or </w:t>
      </w:r>
      <w:r w:rsidR="00E00A65" w:rsidRPr="000724A0">
        <w:rPr>
          <w:rFonts w:cs="Arial"/>
          <w:b/>
          <w:i/>
        </w:rPr>
        <w:t>commercialization of results (20</w:t>
      </w:r>
      <w:r w:rsidRPr="000724A0">
        <w:rPr>
          <w:rFonts w:cs="Arial"/>
          <w:b/>
          <w:i/>
        </w:rPr>
        <w:t>%)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  <w:tab w:val="left" w:pos="4860"/>
          <w:tab w:val="left" w:pos="522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The herbal medicine is less costly than commercial preparations. Projected cost of the drug product is competitive with available drugs in the market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  <w:tab w:val="left" w:pos="4860"/>
          <w:tab w:val="left" w:pos="522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Commercial use of the plant material will not contribute to the destruction of the plant and is environment friendly.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  <w:tab w:val="left" w:pos="4860"/>
          <w:tab w:val="left" w:pos="522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Plant material is readily available and easy to propagate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  <w:tab w:val="left" w:pos="522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Results of the study showed continuity of previous researches such that practical application is evaluated further</w:t>
      </w:r>
    </w:p>
    <w:p w:rsidR="00122B56" w:rsidRPr="000724A0" w:rsidRDefault="00122B56" w:rsidP="00E00A65">
      <w:pPr>
        <w:numPr>
          <w:ilvl w:val="1"/>
          <w:numId w:val="6"/>
        </w:numPr>
        <w:tabs>
          <w:tab w:val="clear" w:pos="1440"/>
          <w:tab w:val="num" w:pos="720"/>
          <w:tab w:val="left" w:pos="522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Research has the potential for present and future utilization by health service</w:t>
      </w:r>
      <w:r w:rsidRPr="000724A0">
        <w:rPr>
          <w:rFonts w:cs="Arial"/>
          <w:b/>
        </w:rPr>
        <w:t>.</w:t>
      </w:r>
    </w:p>
    <w:p w:rsidR="00E00A65" w:rsidRPr="000724A0" w:rsidRDefault="00E00A65" w:rsidP="00E00A65">
      <w:pPr>
        <w:tabs>
          <w:tab w:val="left" w:pos="5220"/>
        </w:tabs>
        <w:spacing w:after="0" w:line="240" w:lineRule="auto"/>
        <w:ind w:left="720" w:right="360"/>
        <w:jc w:val="both"/>
        <w:rPr>
          <w:rFonts w:cs="Arial"/>
          <w:b/>
        </w:rPr>
      </w:pPr>
    </w:p>
    <w:p w:rsidR="00122B56" w:rsidRPr="000724A0" w:rsidRDefault="00122B56" w:rsidP="00122B56">
      <w:pPr>
        <w:numPr>
          <w:ilvl w:val="0"/>
          <w:numId w:val="6"/>
        </w:numPr>
        <w:tabs>
          <w:tab w:val="clear" w:pos="720"/>
          <w:tab w:val="num" w:pos="540"/>
          <w:tab w:val="left" w:pos="5220"/>
        </w:tabs>
        <w:spacing w:after="0" w:line="240" w:lineRule="auto"/>
        <w:ind w:left="360" w:right="360"/>
        <w:jc w:val="both"/>
        <w:rPr>
          <w:rFonts w:cs="Arial"/>
          <w:b/>
          <w:i/>
        </w:rPr>
      </w:pPr>
      <w:r w:rsidRPr="000724A0">
        <w:rPr>
          <w:rFonts w:cs="Arial"/>
          <w:b/>
          <w:i/>
        </w:rPr>
        <w:t>Creativity and originality of research work (20%)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The research process design is new and innovative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A new and effective drug product is reported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A novel bioactive plant constituent has been identified chemically and pharmacologically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A novel use of the plant material is advanced.</w:t>
      </w:r>
    </w:p>
    <w:p w:rsidR="00E00A65" w:rsidRPr="000724A0" w:rsidRDefault="00E00A65" w:rsidP="00E00A65">
      <w:pPr>
        <w:spacing w:after="0" w:line="240" w:lineRule="auto"/>
        <w:ind w:left="720" w:right="360"/>
        <w:jc w:val="both"/>
        <w:rPr>
          <w:rFonts w:cs="Arial"/>
          <w:b/>
        </w:rPr>
      </w:pPr>
    </w:p>
    <w:p w:rsidR="00122B56" w:rsidRPr="000724A0" w:rsidRDefault="00122B56" w:rsidP="00122B56">
      <w:pPr>
        <w:numPr>
          <w:ilvl w:val="0"/>
          <w:numId w:val="6"/>
        </w:numPr>
        <w:tabs>
          <w:tab w:val="clear" w:pos="720"/>
          <w:tab w:val="num" w:pos="0"/>
          <w:tab w:val="left" w:pos="540"/>
        </w:tabs>
        <w:spacing w:after="0" w:line="240" w:lineRule="auto"/>
        <w:ind w:left="360" w:right="360"/>
        <w:jc w:val="both"/>
        <w:rPr>
          <w:rFonts w:cs="Arial"/>
          <w:b/>
          <w:i/>
        </w:rPr>
      </w:pPr>
      <w:r w:rsidRPr="000724A0">
        <w:rPr>
          <w:rFonts w:cs="Arial"/>
          <w:b/>
          <w:i/>
        </w:rPr>
        <w:t>Scientific quality (30%)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  <w:tab w:val="left" w:pos="504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Experimental design is scientifically sound and valid for the objectives formulated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  <w:tab w:val="left" w:pos="504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Presentation of results is clear and concise</w:t>
      </w:r>
    </w:p>
    <w:p w:rsidR="00122B56" w:rsidRPr="000724A0" w:rsidRDefault="00122B56" w:rsidP="00122B56">
      <w:pPr>
        <w:numPr>
          <w:ilvl w:val="1"/>
          <w:numId w:val="6"/>
        </w:numPr>
        <w:tabs>
          <w:tab w:val="clear" w:pos="1440"/>
          <w:tab w:val="num" w:pos="720"/>
          <w:tab w:val="left" w:pos="5040"/>
        </w:tabs>
        <w:spacing w:after="0" w:line="240" w:lineRule="auto"/>
        <w:ind w:left="720" w:right="360" w:hanging="180"/>
        <w:jc w:val="both"/>
        <w:rPr>
          <w:rFonts w:cs="Arial"/>
          <w:b/>
        </w:rPr>
      </w:pPr>
      <w:r w:rsidRPr="000724A0">
        <w:rPr>
          <w:rFonts w:cs="Arial"/>
        </w:rPr>
        <w:t>Review of literature is extensive and updated</w:t>
      </w:r>
    </w:p>
    <w:p w:rsidR="00122B56" w:rsidRPr="000724A0" w:rsidRDefault="00122B56" w:rsidP="00E00A65">
      <w:pPr>
        <w:pStyle w:val="ListParagraph"/>
        <w:numPr>
          <w:ilvl w:val="1"/>
          <w:numId w:val="6"/>
        </w:numPr>
        <w:tabs>
          <w:tab w:val="clear" w:pos="1440"/>
          <w:tab w:val="num" w:pos="720"/>
          <w:tab w:val="left" w:pos="5040"/>
        </w:tabs>
        <w:spacing w:after="0" w:line="240" w:lineRule="auto"/>
        <w:ind w:right="360" w:hanging="900"/>
        <w:jc w:val="both"/>
        <w:rPr>
          <w:rFonts w:cs="Arial"/>
        </w:rPr>
      </w:pPr>
      <w:r w:rsidRPr="000724A0">
        <w:rPr>
          <w:rFonts w:cs="Arial"/>
        </w:rPr>
        <w:t>Report is well written and convincing</w:t>
      </w:r>
    </w:p>
    <w:p w:rsidR="00E00A65" w:rsidRPr="000724A0" w:rsidRDefault="00E00A65" w:rsidP="00E00A65">
      <w:pPr>
        <w:pStyle w:val="ListParagraph"/>
        <w:tabs>
          <w:tab w:val="left" w:pos="5040"/>
        </w:tabs>
        <w:spacing w:after="0" w:line="240" w:lineRule="auto"/>
        <w:ind w:left="1440" w:right="360"/>
        <w:jc w:val="both"/>
        <w:rPr>
          <w:rFonts w:cs="Arial"/>
        </w:rPr>
      </w:pPr>
    </w:p>
    <w:p w:rsidR="002221D7" w:rsidRDefault="00122B56" w:rsidP="002221D7">
      <w:pPr>
        <w:pStyle w:val="ListParagraph"/>
        <w:numPr>
          <w:ilvl w:val="0"/>
          <w:numId w:val="6"/>
        </w:numPr>
        <w:tabs>
          <w:tab w:val="left" w:pos="360"/>
          <w:tab w:val="left" w:pos="5040"/>
        </w:tabs>
        <w:ind w:right="360" w:hanging="720"/>
        <w:jc w:val="both"/>
        <w:rPr>
          <w:rFonts w:cs="Arial"/>
          <w:b/>
          <w:i/>
        </w:rPr>
      </w:pPr>
      <w:r w:rsidRPr="000724A0">
        <w:rPr>
          <w:rFonts w:cs="Arial"/>
          <w:b/>
          <w:i/>
        </w:rPr>
        <w:t>Number of researchers (5%)</w:t>
      </w:r>
    </w:p>
    <w:tbl>
      <w:tblPr>
        <w:tblW w:w="4590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2610"/>
        <w:gridCol w:w="1980"/>
      </w:tblGrid>
      <w:tr w:rsidR="00C87FCF" w:rsidTr="00B82508">
        <w:trPr>
          <w:trHeight w:val="269"/>
        </w:trPr>
        <w:tc>
          <w:tcPr>
            <w:tcW w:w="2610" w:type="dxa"/>
          </w:tcPr>
          <w:p w:rsidR="00C87FCF" w:rsidRPr="00C87FCF" w:rsidRDefault="00C87FCF" w:rsidP="00E64BBE">
            <w:pPr>
              <w:pStyle w:val="ListParagraph"/>
              <w:spacing w:after="0" w:line="240" w:lineRule="auto"/>
              <w:ind w:left="84"/>
              <w:rPr>
                <w:b/>
                <w:sz w:val="21"/>
                <w:szCs w:val="21"/>
              </w:rPr>
            </w:pPr>
            <w:r w:rsidRPr="00C87FCF">
              <w:rPr>
                <w:b/>
                <w:sz w:val="21"/>
                <w:szCs w:val="21"/>
              </w:rPr>
              <w:t>No. of s</w:t>
            </w:r>
            <w:r w:rsidR="00E64BBE">
              <w:rPr>
                <w:b/>
                <w:sz w:val="21"/>
                <w:szCs w:val="21"/>
              </w:rPr>
              <w:t>t</w:t>
            </w:r>
            <w:r w:rsidRPr="00C87FCF">
              <w:rPr>
                <w:b/>
                <w:sz w:val="21"/>
                <w:szCs w:val="21"/>
              </w:rPr>
              <w:t>udents</w:t>
            </w:r>
          </w:p>
        </w:tc>
        <w:tc>
          <w:tcPr>
            <w:tcW w:w="1980" w:type="dxa"/>
          </w:tcPr>
          <w:p w:rsidR="00C87FCF" w:rsidRPr="00C87FCF" w:rsidRDefault="00C87FCF" w:rsidP="00F262A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</w:t>
            </w:r>
            <w:r w:rsidRPr="00C87FCF">
              <w:rPr>
                <w:b/>
                <w:sz w:val="21"/>
                <w:szCs w:val="21"/>
              </w:rPr>
              <w:t>oints</w:t>
            </w:r>
          </w:p>
        </w:tc>
      </w:tr>
      <w:tr w:rsidR="00F262A4" w:rsidTr="00B82508">
        <w:trPr>
          <w:trHeight w:val="269"/>
        </w:trPr>
        <w:tc>
          <w:tcPr>
            <w:tcW w:w="2610" w:type="dxa"/>
          </w:tcPr>
          <w:p w:rsidR="00F262A4" w:rsidRPr="00F262A4" w:rsidRDefault="00F262A4" w:rsidP="00F262A4">
            <w:pPr>
              <w:pStyle w:val="ListParagraph"/>
              <w:spacing w:after="0" w:line="240" w:lineRule="auto"/>
              <w:ind w:left="84"/>
              <w:rPr>
                <w:sz w:val="21"/>
                <w:szCs w:val="21"/>
              </w:rPr>
            </w:pPr>
            <w:r w:rsidRPr="00F262A4">
              <w:rPr>
                <w:sz w:val="21"/>
                <w:szCs w:val="21"/>
              </w:rPr>
              <w:t>10 or more students</w:t>
            </w:r>
          </w:p>
        </w:tc>
        <w:tc>
          <w:tcPr>
            <w:tcW w:w="1980" w:type="dxa"/>
          </w:tcPr>
          <w:p w:rsidR="00F262A4" w:rsidRPr="00F262A4" w:rsidRDefault="00F262A4" w:rsidP="00F262A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F262A4" w:rsidTr="00B82508">
        <w:trPr>
          <w:trHeight w:val="298"/>
        </w:trPr>
        <w:tc>
          <w:tcPr>
            <w:tcW w:w="2610" w:type="dxa"/>
          </w:tcPr>
          <w:p w:rsidR="00F262A4" w:rsidRPr="00F262A4" w:rsidRDefault="00F262A4" w:rsidP="00F262A4">
            <w:pPr>
              <w:pStyle w:val="ListParagraph"/>
              <w:spacing w:after="0" w:line="240" w:lineRule="auto"/>
              <w:ind w:left="84"/>
              <w:rPr>
                <w:sz w:val="21"/>
                <w:szCs w:val="21"/>
              </w:rPr>
            </w:pPr>
            <w:r w:rsidRPr="00F262A4">
              <w:rPr>
                <w:sz w:val="21"/>
                <w:szCs w:val="21"/>
              </w:rPr>
              <w:t>6-9 students</w:t>
            </w:r>
          </w:p>
        </w:tc>
        <w:tc>
          <w:tcPr>
            <w:tcW w:w="1980" w:type="dxa"/>
          </w:tcPr>
          <w:p w:rsidR="00F262A4" w:rsidRPr="00F262A4" w:rsidRDefault="00F262A4" w:rsidP="00F262A4">
            <w:pPr>
              <w:pStyle w:val="ListParagraph"/>
              <w:tabs>
                <w:tab w:val="left" w:pos="360"/>
                <w:tab w:val="left" w:pos="5040"/>
              </w:tabs>
              <w:spacing w:after="0" w:line="240" w:lineRule="auto"/>
              <w:ind w:left="0" w:right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3</w:t>
            </w:r>
          </w:p>
        </w:tc>
      </w:tr>
      <w:tr w:rsidR="00F262A4" w:rsidTr="00B82508">
        <w:trPr>
          <w:trHeight w:val="318"/>
        </w:trPr>
        <w:tc>
          <w:tcPr>
            <w:tcW w:w="2610" w:type="dxa"/>
          </w:tcPr>
          <w:p w:rsidR="00F262A4" w:rsidRPr="00F262A4" w:rsidRDefault="00F262A4" w:rsidP="00F262A4">
            <w:pPr>
              <w:pStyle w:val="ListParagraph"/>
              <w:spacing w:after="0" w:line="240" w:lineRule="auto"/>
              <w:ind w:left="84"/>
              <w:rPr>
                <w:sz w:val="21"/>
                <w:szCs w:val="21"/>
              </w:rPr>
            </w:pPr>
            <w:r w:rsidRPr="00F262A4">
              <w:rPr>
                <w:sz w:val="21"/>
                <w:szCs w:val="21"/>
              </w:rPr>
              <w:t>3-5 students</w:t>
            </w:r>
          </w:p>
        </w:tc>
        <w:tc>
          <w:tcPr>
            <w:tcW w:w="1980" w:type="dxa"/>
          </w:tcPr>
          <w:p w:rsidR="00F262A4" w:rsidRPr="00F262A4" w:rsidRDefault="00F262A4" w:rsidP="00F262A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F262A4" w:rsidTr="00B82508">
        <w:trPr>
          <w:trHeight w:val="341"/>
        </w:trPr>
        <w:tc>
          <w:tcPr>
            <w:tcW w:w="2610" w:type="dxa"/>
          </w:tcPr>
          <w:p w:rsidR="00F262A4" w:rsidRPr="00F262A4" w:rsidRDefault="00F262A4" w:rsidP="00F262A4">
            <w:pPr>
              <w:pStyle w:val="ListParagraph"/>
              <w:tabs>
                <w:tab w:val="left" w:pos="360"/>
                <w:tab w:val="left" w:pos="5040"/>
              </w:tabs>
              <w:spacing w:after="0" w:line="240" w:lineRule="auto"/>
              <w:ind w:left="84" w:right="360"/>
              <w:jc w:val="both"/>
              <w:rPr>
                <w:sz w:val="21"/>
                <w:szCs w:val="21"/>
              </w:rPr>
            </w:pPr>
            <w:r w:rsidRPr="00F262A4">
              <w:rPr>
                <w:sz w:val="21"/>
                <w:szCs w:val="21"/>
              </w:rPr>
              <w:t>1-2 students</w:t>
            </w:r>
            <w:r w:rsidRPr="00F262A4">
              <w:rPr>
                <w:sz w:val="21"/>
                <w:szCs w:val="21"/>
              </w:rPr>
              <w:tab/>
            </w:r>
          </w:p>
        </w:tc>
        <w:tc>
          <w:tcPr>
            <w:tcW w:w="1980" w:type="dxa"/>
          </w:tcPr>
          <w:p w:rsidR="00F262A4" w:rsidRPr="00F262A4" w:rsidRDefault="00F262A4" w:rsidP="00F262A4">
            <w:pPr>
              <w:pStyle w:val="ListParagraph"/>
              <w:tabs>
                <w:tab w:val="left" w:pos="360"/>
                <w:tab w:val="left" w:pos="5040"/>
              </w:tabs>
              <w:spacing w:after="0" w:line="240" w:lineRule="auto"/>
              <w:ind w:left="0" w:right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5</w:t>
            </w:r>
          </w:p>
        </w:tc>
      </w:tr>
    </w:tbl>
    <w:p w:rsidR="00F262A4" w:rsidRPr="00F262A4" w:rsidRDefault="00F262A4" w:rsidP="00F262A4">
      <w:pPr>
        <w:pStyle w:val="ListParagraph"/>
        <w:rPr>
          <w:b/>
          <w:color w:val="FF0000"/>
          <w:sz w:val="21"/>
          <w:szCs w:val="21"/>
        </w:rPr>
      </w:pPr>
    </w:p>
    <w:p w:rsidR="00B82508" w:rsidRPr="00432D4D" w:rsidRDefault="00B82508" w:rsidP="00432D4D">
      <w:pPr>
        <w:tabs>
          <w:tab w:val="left" w:pos="360"/>
          <w:tab w:val="left" w:pos="5040"/>
        </w:tabs>
        <w:ind w:right="360"/>
        <w:jc w:val="both"/>
        <w:rPr>
          <w:rFonts w:cs="Arial"/>
          <w:b/>
          <w:i/>
        </w:rPr>
      </w:pPr>
    </w:p>
    <w:p w:rsidR="00E00A65" w:rsidRPr="000724A0" w:rsidRDefault="002221D7" w:rsidP="002221D7">
      <w:pPr>
        <w:shd w:val="clear" w:color="auto" w:fill="9BBB59" w:themeFill="accent3"/>
        <w:tabs>
          <w:tab w:val="left" w:pos="5040"/>
        </w:tabs>
        <w:ind w:right="360"/>
        <w:jc w:val="both"/>
        <w:rPr>
          <w:rFonts w:cs="Arial"/>
          <w:b/>
        </w:rPr>
      </w:pPr>
      <w:r>
        <w:rPr>
          <w:rFonts w:cs="Arial"/>
          <w:b/>
        </w:rPr>
        <w:lastRenderedPageBreak/>
        <w:t>PROGRAM PROCESS</w:t>
      </w:r>
    </w:p>
    <w:p w:rsidR="00E00A65" w:rsidRPr="000724A0" w:rsidRDefault="00E73889" w:rsidP="00E00A65">
      <w:pPr>
        <w:tabs>
          <w:tab w:val="left" w:pos="5040"/>
        </w:tabs>
        <w:ind w:right="360"/>
        <w:jc w:val="both"/>
        <w:rPr>
          <w:rFonts w:cs="Arial"/>
          <w:b/>
        </w:rPr>
      </w:pPr>
      <w:r w:rsidRPr="000724A0">
        <w:rPr>
          <w:rFonts w:cs="Arial"/>
          <w:b/>
          <w:noProof/>
          <w:lang w:val="en-PH" w:eastAsia="en-PH"/>
        </w:rPr>
        <w:drawing>
          <wp:inline distT="0" distB="0" distL="0" distR="0" wp14:anchorId="79A0ED48" wp14:editId="2DBBCE4E">
            <wp:extent cx="5486400" cy="3971925"/>
            <wp:effectExtent l="0" t="57150" r="0" b="857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24D15" w:rsidRPr="000724A0" w:rsidRDefault="005D2369" w:rsidP="00E00A65">
      <w:pPr>
        <w:tabs>
          <w:tab w:val="left" w:pos="5040"/>
        </w:tabs>
        <w:ind w:right="360"/>
        <w:jc w:val="both"/>
        <w:rPr>
          <w:rFonts w:cs="Arial"/>
          <w:b/>
        </w:rPr>
      </w:pPr>
      <w:r w:rsidRPr="000724A0">
        <w:rPr>
          <w:rFonts w:cs="Arial"/>
          <w:b/>
        </w:rPr>
        <w:t xml:space="preserve">Deliberation of </w:t>
      </w:r>
      <w:r w:rsidR="00F262A4">
        <w:rPr>
          <w:rFonts w:cs="Arial"/>
          <w:b/>
        </w:rPr>
        <w:t xml:space="preserve">thesis grantees and </w:t>
      </w:r>
      <w:r w:rsidRPr="000724A0">
        <w:rPr>
          <w:rFonts w:cs="Arial"/>
          <w:b/>
        </w:rPr>
        <w:t xml:space="preserve">winners will be based on the grading/rating </w:t>
      </w:r>
      <w:r w:rsidR="00FB0BBC">
        <w:rPr>
          <w:rFonts w:cs="Arial"/>
          <w:b/>
        </w:rPr>
        <w:t xml:space="preserve">during the </w:t>
      </w:r>
      <w:proofErr w:type="spellStart"/>
      <w:r w:rsidR="00FB0BBC">
        <w:rPr>
          <w:rFonts w:cs="Arial"/>
          <w:b/>
        </w:rPr>
        <w:t>en</w:t>
      </w:r>
      <w:proofErr w:type="spellEnd"/>
      <w:r w:rsidR="00FB0BBC">
        <w:rPr>
          <w:rFonts w:cs="Arial"/>
          <w:b/>
        </w:rPr>
        <w:t xml:space="preserve"> banc meeting and oral presentation, respectively.</w:t>
      </w:r>
    </w:p>
    <w:p w:rsidR="00E00A65" w:rsidRPr="000724A0" w:rsidRDefault="005D2369" w:rsidP="002221D7">
      <w:pPr>
        <w:shd w:val="clear" w:color="auto" w:fill="9BBB59" w:themeFill="accent3"/>
        <w:tabs>
          <w:tab w:val="left" w:pos="5040"/>
        </w:tabs>
        <w:ind w:right="360"/>
        <w:jc w:val="both"/>
        <w:rPr>
          <w:rFonts w:cs="Arial"/>
          <w:b/>
        </w:rPr>
      </w:pPr>
      <w:r w:rsidRPr="000724A0">
        <w:rPr>
          <w:rFonts w:cs="Arial"/>
          <w:b/>
        </w:rPr>
        <w:t>SCREENING COMMITTEE MEMBERS</w:t>
      </w:r>
    </w:p>
    <w:p w:rsidR="005D2369" w:rsidRPr="000724A0" w:rsidRDefault="005D2369" w:rsidP="005D2369">
      <w:pPr>
        <w:pStyle w:val="ListParagraph"/>
        <w:numPr>
          <w:ilvl w:val="0"/>
          <w:numId w:val="8"/>
        </w:numPr>
        <w:tabs>
          <w:tab w:val="left" w:pos="5040"/>
        </w:tabs>
        <w:spacing w:after="0" w:line="240" w:lineRule="auto"/>
        <w:ind w:left="720" w:right="360" w:hanging="180"/>
        <w:jc w:val="both"/>
        <w:rPr>
          <w:rFonts w:cs="Arial"/>
        </w:rPr>
      </w:pPr>
      <w:r w:rsidRPr="000724A0">
        <w:rPr>
          <w:rFonts w:cs="Arial"/>
        </w:rPr>
        <w:t>Regional Health Research and Development Consortium - for prescreening</w:t>
      </w:r>
    </w:p>
    <w:p w:rsidR="005D2369" w:rsidRPr="000724A0" w:rsidRDefault="005D2369" w:rsidP="005D2369">
      <w:pPr>
        <w:pStyle w:val="ListParagraph"/>
        <w:numPr>
          <w:ilvl w:val="0"/>
          <w:numId w:val="8"/>
        </w:numPr>
        <w:tabs>
          <w:tab w:val="left" w:pos="5040"/>
        </w:tabs>
        <w:spacing w:after="0" w:line="240" w:lineRule="auto"/>
        <w:ind w:left="720" w:right="360" w:hanging="180"/>
        <w:jc w:val="both"/>
        <w:rPr>
          <w:rFonts w:cs="Arial"/>
        </w:rPr>
      </w:pPr>
      <w:r w:rsidRPr="000724A0">
        <w:rPr>
          <w:rFonts w:cs="Arial"/>
        </w:rPr>
        <w:t>UP Institute of Chemistry</w:t>
      </w:r>
    </w:p>
    <w:p w:rsidR="005D2369" w:rsidRPr="000724A0" w:rsidRDefault="005D2369" w:rsidP="005D2369">
      <w:pPr>
        <w:pStyle w:val="ListParagraph"/>
        <w:numPr>
          <w:ilvl w:val="0"/>
          <w:numId w:val="8"/>
        </w:numPr>
        <w:tabs>
          <w:tab w:val="left" w:pos="5040"/>
        </w:tabs>
        <w:spacing w:after="0" w:line="240" w:lineRule="auto"/>
        <w:ind w:left="720" w:right="360" w:hanging="180"/>
        <w:jc w:val="both"/>
        <w:rPr>
          <w:rFonts w:cs="Arial"/>
        </w:rPr>
      </w:pPr>
      <w:r w:rsidRPr="000724A0">
        <w:rPr>
          <w:rFonts w:cs="Arial"/>
        </w:rPr>
        <w:t>UST Research Center for the Natural Sciences</w:t>
      </w:r>
    </w:p>
    <w:p w:rsidR="005D2369" w:rsidRPr="000724A0" w:rsidRDefault="005D2369" w:rsidP="005D2369">
      <w:pPr>
        <w:pStyle w:val="ListParagraph"/>
        <w:numPr>
          <w:ilvl w:val="0"/>
          <w:numId w:val="8"/>
        </w:numPr>
        <w:tabs>
          <w:tab w:val="left" w:pos="5040"/>
        </w:tabs>
        <w:spacing w:after="0" w:line="240" w:lineRule="auto"/>
        <w:ind w:left="720" w:right="360" w:hanging="180"/>
        <w:jc w:val="both"/>
        <w:rPr>
          <w:rFonts w:cs="Arial"/>
        </w:rPr>
      </w:pPr>
      <w:r w:rsidRPr="000724A0">
        <w:rPr>
          <w:rFonts w:cs="Arial"/>
        </w:rPr>
        <w:t>DLSHSI Center for Biopharmaceutical Research</w:t>
      </w:r>
    </w:p>
    <w:p w:rsidR="005D2369" w:rsidRPr="000724A0" w:rsidRDefault="005D2369" w:rsidP="005D2369">
      <w:pPr>
        <w:pStyle w:val="ListParagraph"/>
        <w:numPr>
          <w:ilvl w:val="0"/>
          <w:numId w:val="8"/>
        </w:numPr>
        <w:tabs>
          <w:tab w:val="left" w:pos="5040"/>
        </w:tabs>
        <w:spacing w:after="0" w:line="240" w:lineRule="auto"/>
        <w:ind w:left="720" w:right="360" w:hanging="180"/>
        <w:jc w:val="both"/>
        <w:rPr>
          <w:rFonts w:cs="Arial"/>
        </w:rPr>
      </w:pPr>
      <w:r w:rsidRPr="000724A0">
        <w:rPr>
          <w:rFonts w:cs="Arial"/>
        </w:rPr>
        <w:t>Food and Drug Administration (FDA)</w:t>
      </w:r>
    </w:p>
    <w:p w:rsidR="005D2369" w:rsidRDefault="005D2369" w:rsidP="005D2369">
      <w:pPr>
        <w:pStyle w:val="ListParagraph"/>
        <w:numPr>
          <w:ilvl w:val="0"/>
          <w:numId w:val="8"/>
        </w:numPr>
        <w:tabs>
          <w:tab w:val="left" w:pos="5040"/>
        </w:tabs>
        <w:spacing w:after="0" w:line="240" w:lineRule="auto"/>
        <w:ind w:left="720" w:right="360" w:hanging="180"/>
        <w:jc w:val="both"/>
        <w:rPr>
          <w:rFonts w:cs="Arial"/>
        </w:rPr>
      </w:pPr>
      <w:r w:rsidRPr="000724A0">
        <w:rPr>
          <w:rFonts w:cs="Arial"/>
        </w:rPr>
        <w:t>DOST-PCHRD</w:t>
      </w:r>
    </w:p>
    <w:p w:rsidR="002E0B73" w:rsidRPr="002221D7" w:rsidRDefault="002E0B73" w:rsidP="002E0B73">
      <w:pPr>
        <w:pStyle w:val="ListParagraph"/>
        <w:tabs>
          <w:tab w:val="left" w:pos="5040"/>
        </w:tabs>
        <w:spacing w:after="0" w:line="240" w:lineRule="auto"/>
        <w:ind w:right="360"/>
        <w:jc w:val="both"/>
        <w:rPr>
          <w:rFonts w:cs="Arial"/>
        </w:rPr>
      </w:pPr>
    </w:p>
    <w:p w:rsidR="005D2369" w:rsidRPr="000724A0" w:rsidRDefault="005D2369" w:rsidP="002221D7">
      <w:pPr>
        <w:shd w:val="clear" w:color="auto" w:fill="9BBB59" w:themeFill="accent3"/>
        <w:tabs>
          <w:tab w:val="left" w:pos="5040"/>
        </w:tabs>
        <w:ind w:right="360"/>
        <w:jc w:val="both"/>
        <w:rPr>
          <w:rFonts w:cs="Arial"/>
          <w:b/>
        </w:rPr>
      </w:pPr>
      <w:r w:rsidRPr="000724A0">
        <w:rPr>
          <w:rFonts w:cs="Arial"/>
          <w:b/>
        </w:rPr>
        <w:t>THESIS GRANT</w:t>
      </w:r>
    </w:p>
    <w:p w:rsidR="005D2369" w:rsidRPr="000724A0" w:rsidRDefault="005D2369" w:rsidP="00885426">
      <w:pPr>
        <w:pStyle w:val="ListParagraph"/>
        <w:numPr>
          <w:ilvl w:val="0"/>
          <w:numId w:val="9"/>
        </w:numPr>
        <w:tabs>
          <w:tab w:val="left" w:pos="5040"/>
        </w:tabs>
        <w:spacing w:after="0" w:line="240" w:lineRule="auto"/>
        <w:ind w:right="360"/>
        <w:jc w:val="both"/>
        <w:rPr>
          <w:rFonts w:cs="Arial"/>
        </w:rPr>
      </w:pPr>
      <w:r w:rsidRPr="000724A0">
        <w:rPr>
          <w:rFonts w:cs="Arial"/>
        </w:rPr>
        <w:t xml:space="preserve">Two (2) thesis proposals </w:t>
      </w:r>
      <w:proofErr w:type="gramStart"/>
      <w:r w:rsidRPr="000724A0">
        <w:rPr>
          <w:rFonts w:cs="Arial"/>
        </w:rPr>
        <w:t>will be selected</w:t>
      </w:r>
      <w:proofErr w:type="gramEnd"/>
      <w:r w:rsidRPr="000724A0">
        <w:rPr>
          <w:rFonts w:cs="Arial"/>
        </w:rPr>
        <w:t xml:space="preserve"> per r</w:t>
      </w:r>
      <w:r w:rsidR="002221D7">
        <w:rPr>
          <w:rFonts w:cs="Arial"/>
        </w:rPr>
        <w:t xml:space="preserve">egion who will receive a </w:t>
      </w:r>
      <w:r w:rsidRPr="000724A0">
        <w:rPr>
          <w:rFonts w:cs="Arial"/>
        </w:rPr>
        <w:t>grant amounting to a maximum of Fifty Thousand Pesos (P 50,000.00)</w:t>
      </w:r>
      <w:r w:rsidR="0020182D">
        <w:rPr>
          <w:rFonts w:cs="Arial"/>
        </w:rPr>
        <w:t xml:space="preserve"> net of tax</w:t>
      </w:r>
      <w:r w:rsidRPr="000724A0">
        <w:rPr>
          <w:rFonts w:cs="Arial"/>
        </w:rPr>
        <w:t>.</w:t>
      </w:r>
    </w:p>
    <w:p w:rsidR="005D2369" w:rsidRPr="000724A0" w:rsidRDefault="00112149" w:rsidP="005D2369">
      <w:pPr>
        <w:pStyle w:val="ListParagraph"/>
        <w:numPr>
          <w:ilvl w:val="0"/>
          <w:numId w:val="9"/>
        </w:numPr>
        <w:tabs>
          <w:tab w:val="left" w:pos="5040"/>
        </w:tabs>
        <w:ind w:right="360"/>
        <w:jc w:val="both"/>
        <w:rPr>
          <w:rFonts w:cs="Arial"/>
        </w:rPr>
      </w:pPr>
      <w:r w:rsidRPr="000724A0">
        <w:rPr>
          <w:rFonts w:cs="Arial"/>
        </w:rPr>
        <w:t xml:space="preserve">The thesis fund will be deposited to the bank account </w:t>
      </w:r>
      <w:r w:rsidR="002E0B73">
        <w:rPr>
          <w:rFonts w:cs="Arial"/>
        </w:rPr>
        <w:t>of the thesis adviser and will be liquidated after the completion of the study</w:t>
      </w:r>
    </w:p>
    <w:p w:rsidR="000724A0" w:rsidRDefault="000724A0" w:rsidP="000724A0">
      <w:pPr>
        <w:pStyle w:val="ListParagraph"/>
        <w:numPr>
          <w:ilvl w:val="0"/>
          <w:numId w:val="9"/>
        </w:numPr>
        <w:tabs>
          <w:tab w:val="left" w:pos="5040"/>
        </w:tabs>
        <w:ind w:right="360"/>
        <w:jc w:val="both"/>
        <w:rPr>
          <w:rFonts w:cs="Arial"/>
        </w:rPr>
      </w:pPr>
      <w:r>
        <w:rPr>
          <w:rFonts w:cs="Arial"/>
        </w:rPr>
        <w:t>A Memorandum of Agreement will be signed between the students, adviser</w:t>
      </w:r>
      <w:r w:rsidR="00FB0BBC">
        <w:rPr>
          <w:rFonts w:cs="Arial"/>
        </w:rPr>
        <w:t>, head of the institution</w:t>
      </w:r>
      <w:r>
        <w:rPr>
          <w:rFonts w:cs="Arial"/>
        </w:rPr>
        <w:t xml:space="preserve"> and DOST-PCHRD</w:t>
      </w:r>
    </w:p>
    <w:p w:rsidR="00432D4D" w:rsidRDefault="00B362EC" w:rsidP="00FB0BBC">
      <w:pPr>
        <w:pStyle w:val="ListParagraph"/>
        <w:numPr>
          <w:ilvl w:val="0"/>
          <w:numId w:val="9"/>
        </w:numPr>
        <w:tabs>
          <w:tab w:val="left" w:pos="5040"/>
        </w:tabs>
        <w:ind w:right="360"/>
        <w:jc w:val="both"/>
        <w:rPr>
          <w:rFonts w:cs="Arial"/>
        </w:rPr>
      </w:pPr>
      <w:r>
        <w:rPr>
          <w:rFonts w:cs="Arial"/>
        </w:rPr>
        <w:t xml:space="preserve">The grant must be expended based on the </w:t>
      </w:r>
      <w:r w:rsidR="00C87FCF">
        <w:rPr>
          <w:rFonts w:cs="Arial"/>
        </w:rPr>
        <w:t>approved</w:t>
      </w:r>
      <w:r>
        <w:rPr>
          <w:rFonts w:cs="Arial"/>
        </w:rPr>
        <w:t xml:space="preserve"> </w:t>
      </w:r>
      <w:r w:rsidR="00C87FCF">
        <w:rPr>
          <w:rFonts w:cs="Arial"/>
        </w:rPr>
        <w:t>line-item budget</w:t>
      </w:r>
    </w:p>
    <w:p w:rsidR="00FB0BBC" w:rsidRPr="00FB0BBC" w:rsidRDefault="00FB0BBC" w:rsidP="00B82508">
      <w:pPr>
        <w:pStyle w:val="ListParagraph"/>
        <w:tabs>
          <w:tab w:val="left" w:pos="5040"/>
        </w:tabs>
        <w:ind w:right="360"/>
        <w:jc w:val="both"/>
        <w:rPr>
          <w:rFonts w:cs="Arial"/>
        </w:rPr>
      </w:pPr>
    </w:p>
    <w:p w:rsidR="00B362EC" w:rsidRDefault="00B362EC" w:rsidP="002221D7">
      <w:pPr>
        <w:shd w:val="clear" w:color="auto" w:fill="9BBB59" w:themeFill="accent3"/>
        <w:tabs>
          <w:tab w:val="left" w:pos="5040"/>
        </w:tabs>
        <w:ind w:right="360"/>
        <w:jc w:val="both"/>
        <w:rPr>
          <w:rFonts w:cs="Arial"/>
          <w:b/>
        </w:rPr>
      </w:pPr>
      <w:r w:rsidRPr="00B362EC">
        <w:rPr>
          <w:rFonts w:cs="Arial"/>
          <w:b/>
        </w:rPr>
        <w:lastRenderedPageBreak/>
        <w:t>CASH AWARD</w:t>
      </w:r>
    </w:p>
    <w:p w:rsidR="00B362EC" w:rsidRDefault="005712F2" w:rsidP="00B362EC">
      <w:pPr>
        <w:tabs>
          <w:tab w:val="left" w:pos="5040"/>
        </w:tabs>
        <w:ind w:right="360"/>
        <w:jc w:val="both"/>
        <w:rPr>
          <w:rFonts w:cs="Arial"/>
        </w:rPr>
      </w:pPr>
      <w:r>
        <w:rPr>
          <w:rFonts w:cs="Arial"/>
        </w:rPr>
        <w:t>After the oral prese</w:t>
      </w:r>
      <w:r w:rsidR="009C5432">
        <w:rPr>
          <w:rFonts w:cs="Arial"/>
        </w:rPr>
        <w:t xml:space="preserve">ntation, </w:t>
      </w:r>
      <w:r w:rsidR="00C87FCF">
        <w:rPr>
          <w:rFonts w:cs="Arial"/>
        </w:rPr>
        <w:t>fund support</w:t>
      </w:r>
      <w:r w:rsidR="009C5432">
        <w:rPr>
          <w:rFonts w:cs="Arial"/>
        </w:rPr>
        <w:t xml:space="preserve"> will be provided to the top 3 relevant and innovative thesis studies. Prizes will be distributed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3150"/>
      </w:tblGrid>
      <w:tr w:rsidR="009C5432" w:rsidTr="00F202BC">
        <w:trPr>
          <w:jc w:val="center"/>
        </w:trPr>
        <w:tc>
          <w:tcPr>
            <w:tcW w:w="3330" w:type="dxa"/>
          </w:tcPr>
          <w:p w:rsidR="0038360F" w:rsidRDefault="0038360F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Frist prize = P 30,0</w:t>
            </w:r>
            <w:r w:rsidR="009C5432">
              <w:rPr>
                <w:rFonts w:cs="Arial"/>
              </w:rPr>
              <w:t>00.00</w:t>
            </w:r>
          </w:p>
          <w:p w:rsidR="009C5432" w:rsidRDefault="0038360F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(net of tax)</w:t>
            </w:r>
          </w:p>
        </w:tc>
        <w:tc>
          <w:tcPr>
            <w:tcW w:w="3150" w:type="dxa"/>
          </w:tcPr>
          <w:p w:rsidR="009C5432" w:rsidRDefault="0038360F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P 2</w:t>
            </w:r>
            <w:r w:rsidR="003F415B">
              <w:rPr>
                <w:rFonts w:cs="Arial"/>
              </w:rPr>
              <w:t>0,000.00 for the student</w:t>
            </w:r>
          </w:p>
        </w:tc>
      </w:tr>
      <w:tr w:rsidR="009C5432" w:rsidTr="00F202BC">
        <w:trPr>
          <w:jc w:val="center"/>
        </w:trPr>
        <w:tc>
          <w:tcPr>
            <w:tcW w:w="3330" w:type="dxa"/>
          </w:tcPr>
          <w:p w:rsidR="009C5432" w:rsidRDefault="009C5432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</w:p>
        </w:tc>
        <w:tc>
          <w:tcPr>
            <w:tcW w:w="3150" w:type="dxa"/>
          </w:tcPr>
          <w:p w:rsidR="009C5432" w:rsidRDefault="0038360F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F415B">
              <w:rPr>
                <w:rFonts w:cs="Arial"/>
              </w:rPr>
              <w:t>0,000.00 for the adviser</w:t>
            </w:r>
          </w:p>
        </w:tc>
      </w:tr>
      <w:tr w:rsidR="009C5432" w:rsidTr="00F202BC">
        <w:trPr>
          <w:jc w:val="center"/>
        </w:trPr>
        <w:tc>
          <w:tcPr>
            <w:tcW w:w="3330" w:type="dxa"/>
          </w:tcPr>
          <w:p w:rsidR="009C5432" w:rsidRDefault="0038360F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Second prize = P 22</w:t>
            </w:r>
            <w:r w:rsidR="003F415B">
              <w:rPr>
                <w:rFonts w:cs="Arial"/>
              </w:rPr>
              <w:t>,000.00</w:t>
            </w:r>
          </w:p>
          <w:p w:rsidR="0038360F" w:rsidRDefault="0038360F" w:rsidP="00F202BC">
            <w:pPr>
              <w:tabs>
                <w:tab w:val="left" w:pos="673"/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(net of tax)</w:t>
            </w:r>
          </w:p>
        </w:tc>
        <w:tc>
          <w:tcPr>
            <w:tcW w:w="3150" w:type="dxa"/>
          </w:tcPr>
          <w:p w:rsidR="009C5432" w:rsidRDefault="0038360F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P 15</w:t>
            </w:r>
            <w:r w:rsidR="003F415B">
              <w:rPr>
                <w:rFonts w:cs="Arial"/>
              </w:rPr>
              <w:t>,000.00 for the student</w:t>
            </w:r>
          </w:p>
        </w:tc>
      </w:tr>
      <w:tr w:rsidR="009C5432" w:rsidTr="00F202BC">
        <w:trPr>
          <w:jc w:val="center"/>
        </w:trPr>
        <w:tc>
          <w:tcPr>
            <w:tcW w:w="3330" w:type="dxa"/>
          </w:tcPr>
          <w:p w:rsidR="009C5432" w:rsidRDefault="009C5432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</w:p>
        </w:tc>
        <w:tc>
          <w:tcPr>
            <w:tcW w:w="3150" w:type="dxa"/>
          </w:tcPr>
          <w:p w:rsidR="009C5432" w:rsidRDefault="0038360F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3F415B">
              <w:rPr>
                <w:rFonts w:cs="Arial"/>
              </w:rPr>
              <w:t>,000.00 for the adviser</w:t>
            </w:r>
          </w:p>
        </w:tc>
      </w:tr>
      <w:tr w:rsidR="009C5432" w:rsidTr="00F202BC">
        <w:trPr>
          <w:jc w:val="center"/>
        </w:trPr>
        <w:tc>
          <w:tcPr>
            <w:tcW w:w="3330" w:type="dxa"/>
          </w:tcPr>
          <w:p w:rsidR="009C5432" w:rsidRDefault="003F415B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Third </w:t>
            </w:r>
            <w:r w:rsidR="0038360F">
              <w:rPr>
                <w:rFonts w:cs="Arial"/>
              </w:rPr>
              <w:t>prize = P 15</w:t>
            </w:r>
            <w:r>
              <w:rPr>
                <w:rFonts w:cs="Arial"/>
              </w:rPr>
              <w:t>,000.00</w:t>
            </w:r>
          </w:p>
          <w:p w:rsidR="00F202BC" w:rsidRDefault="00F202BC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(net of tax)</w:t>
            </w:r>
          </w:p>
        </w:tc>
        <w:tc>
          <w:tcPr>
            <w:tcW w:w="3150" w:type="dxa"/>
          </w:tcPr>
          <w:p w:rsidR="009C5432" w:rsidRDefault="0038360F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P 10</w:t>
            </w:r>
            <w:r w:rsidR="003F415B">
              <w:rPr>
                <w:rFonts w:cs="Arial"/>
              </w:rPr>
              <w:t>,000.00 for the student</w:t>
            </w:r>
          </w:p>
        </w:tc>
      </w:tr>
      <w:tr w:rsidR="009C5432" w:rsidTr="00F202BC">
        <w:trPr>
          <w:jc w:val="center"/>
        </w:trPr>
        <w:tc>
          <w:tcPr>
            <w:tcW w:w="3330" w:type="dxa"/>
          </w:tcPr>
          <w:p w:rsidR="009C5432" w:rsidRDefault="009C5432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</w:p>
        </w:tc>
        <w:tc>
          <w:tcPr>
            <w:tcW w:w="3150" w:type="dxa"/>
          </w:tcPr>
          <w:p w:rsidR="009C5432" w:rsidRDefault="0038360F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3F415B">
              <w:rPr>
                <w:rFonts w:cs="Arial"/>
              </w:rPr>
              <w:t>,000.00 for the adviser</w:t>
            </w:r>
          </w:p>
        </w:tc>
      </w:tr>
      <w:tr w:rsidR="00FB0BBC" w:rsidTr="00F202BC">
        <w:trPr>
          <w:jc w:val="center"/>
        </w:trPr>
        <w:tc>
          <w:tcPr>
            <w:tcW w:w="3330" w:type="dxa"/>
          </w:tcPr>
          <w:p w:rsidR="00F202BC" w:rsidRDefault="00FB0BBC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Consolation prize</w:t>
            </w:r>
            <w:r w:rsidR="00F202BC">
              <w:rPr>
                <w:rFonts w:cs="Arial"/>
              </w:rPr>
              <w:t xml:space="preserve"> (net of tax)</w:t>
            </w:r>
          </w:p>
        </w:tc>
        <w:tc>
          <w:tcPr>
            <w:tcW w:w="3150" w:type="dxa"/>
          </w:tcPr>
          <w:p w:rsidR="00FB0BBC" w:rsidRDefault="00FB0BBC" w:rsidP="00F202BC">
            <w:pPr>
              <w:tabs>
                <w:tab w:val="left" w:pos="5040"/>
              </w:tabs>
              <w:ind w:right="360"/>
              <w:jc w:val="center"/>
              <w:rPr>
                <w:rFonts w:cs="Arial"/>
              </w:rPr>
            </w:pPr>
            <w:r>
              <w:rPr>
                <w:rFonts w:cs="Arial"/>
              </w:rPr>
              <w:t>P 5,000 per group</w:t>
            </w:r>
          </w:p>
        </w:tc>
      </w:tr>
    </w:tbl>
    <w:p w:rsidR="00432D4D" w:rsidRDefault="00C87FCF" w:rsidP="00B362EC">
      <w:pPr>
        <w:tabs>
          <w:tab w:val="left" w:pos="5040"/>
        </w:tabs>
        <w:ind w:right="360"/>
        <w:jc w:val="both"/>
        <w:rPr>
          <w:rFonts w:cs="Arial"/>
        </w:rPr>
      </w:pPr>
      <w:r>
        <w:rPr>
          <w:rFonts w:cs="Arial"/>
        </w:rPr>
        <w:t>F</w:t>
      </w:r>
      <w:r w:rsidR="003F415B">
        <w:rPr>
          <w:rFonts w:cs="Arial"/>
        </w:rPr>
        <w:t>inalist</w:t>
      </w:r>
      <w:r w:rsidR="00FB0BBC">
        <w:rPr>
          <w:rFonts w:cs="Arial"/>
        </w:rPr>
        <w:t>s</w:t>
      </w:r>
      <w:r w:rsidR="003F415B">
        <w:rPr>
          <w:rFonts w:cs="Arial"/>
        </w:rPr>
        <w:t xml:space="preserve"> will receive a certificate of recognition.</w:t>
      </w:r>
      <w:bookmarkStart w:id="0" w:name="_GoBack"/>
      <w:bookmarkEnd w:id="0"/>
    </w:p>
    <w:p w:rsidR="003F415B" w:rsidRPr="002221D7" w:rsidRDefault="006F4BA5" w:rsidP="002221D7">
      <w:pPr>
        <w:shd w:val="clear" w:color="auto" w:fill="9BBB59" w:themeFill="accent3"/>
        <w:tabs>
          <w:tab w:val="left" w:pos="5040"/>
        </w:tabs>
        <w:ind w:right="360"/>
        <w:jc w:val="both"/>
        <w:rPr>
          <w:rFonts w:cs="Arial"/>
        </w:rPr>
      </w:pPr>
      <w:r w:rsidRPr="006F4BA5">
        <w:rPr>
          <w:rFonts w:cs="Arial"/>
          <w:b/>
        </w:rPr>
        <w:t>TIMETABLE OF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B85F57" w:rsidTr="002221D7">
        <w:tc>
          <w:tcPr>
            <w:tcW w:w="5958" w:type="dxa"/>
            <w:shd w:val="clear" w:color="auto" w:fill="9BBB59" w:themeFill="accent3"/>
          </w:tcPr>
          <w:p w:rsidR="00B85F57" w:rsidRPr="002221D7" w:rsidRDefault="00B85F57" w:rsidP="002221D7">
            <w:pPr>
              <w:tabs>
                <w:tab w:val="left" w:pos="5040"/>
              </w:tabs>
              <w:ind w:right="360"/>
              <w:jc w:val="center"/>
              <w:rPr>
                <w:rFonts w:cs="Arial"/>
                <w:b/>
              </w:rPr>
            </w:pPr>
            <w:r w:rsidRPr="002221D7">
              <w:rPr>
                <w:rFonts w:cs="Arial"/>
                <w:b/>
              </w:rPr>
              <w:t>ACTIVITY</w:t>
            </w:r>
          </w:p>
        </w:tc>
        <w:tc>
          <w:tcPr>
            <w:tcW w:w="3618" w:type="dxa"/>
            <w:shd w:val="clear" w:color="auto" w:fill="9BBB59" w:themeFill="accent3"/>
          </w:tcPr>
          <w:p w:rsidR="00B85F57" w:rsidRPr="002221D7" w:rsidRDefault="00B85F57" w:rsidP="002221D7">
            <w:pPr>
              <w:tabs>
                <w:tab w:val="left" w:pos="5040"/>
              </w:tabs>
              <w:ind w:right="360"/>
              <w:jc w:val="center"/>
              <w:rPr>
                <w:rFonts w:cs="Arial"/>
                <w:b/>
              </w:rPr>
            </w:pPr>
            <w:r w:rsidRPr="002221D7">
              <w:rPr>
                <w:rFonts w:cs="Arial"/>
                <w:b/>
              </w:rPr>
              <w:t>TARGET DATE</w:t>
            </w:r>
          </w:p>
        </w:tc>
      </w:tr>
      <w:tr w:rsidR="00B85F57" w:rsidTr="002221D7">
        <w:tc>
          <w:tcPr>
            <w:tcW w:w="5958" w:type="dxa"/>
          </w:tcPr>
          <w:p w:rsidR="00B85F57" w:rsidRDefault="00B85F57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Dissemination and application of entries</w:t>
            </w:r>
          </w:p>
        </w:tc>
        <w:tc>
          <w:tcPr>
            <w:tcW w:w="3618" w:type="dxa"/>
          </w:tcPr>
          <w:p w:rsidR="00B85F57" w:rsidRDefault="00B85F57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June to September</w:t>
            </w:r>
          </w:p>
        </w:tc>
      </w:tr>
      <w:tr w:rsidR="00B85F57" w:rsidTr="002221D7">
        <w:tc>
          <w:tcPr>
            <w:tcW w:w="5958" w:type="dxa"/>
          </w:tcPr>
          <w:p w:rsidR="00B85F57" w:rsidRDefault="00B85F57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Deadline of submission to the consortium</w:t>
            </w:r>
          </w:p>
        </w:tc>
        <w:tc>
          <w:tcPr>
            <w:tcW w:w="3618" w:type="dxa"/>
          </w:tcPr>
          <w:p w:rsidR="00B85F57" w:rsidRDefault="00B85F57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B85F57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week of October</w:t>
            </w:r>
          </w:p>
        </w:tc>
      </w:tr>
      <w:tr w:rsidR="00B85F57" w:rsidTr="002221D7">
        <w:tc>
          <w:tcPr>
            <w:tcW w:w="5958" w:type="dxa"/>
          </w:tcPr>
          <w:p w:rsidR="00B85F57" w:rsidRDefault="00B85F57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Deadline of submission to DOST-PCHRD</w:t>
            </w:r>
          </w:p>
        </w:tc>
        <w:tc>
          <w:tcPr>
            <w:tcW w:w="3618" w:type="dxa"/>
          </w:tcPr>
          <w:p w:rsidR="00B85F57" w:rsidRDefault="00B85F57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B85F57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week of October</w:t>
            </w:r>
          </w:p>
        </w:tc>
      </w:tr>
      <w:tr w:rsidR="00B85F57" w:rsidTr="002221D7">
        <w:tc>
          <w:tcPr>
            <w:tcW w:w="5958" w:type="dxa"/>
          </w:tcPr>
          <w:p w:rsidR="00B85F57" w:rsidRDefault="00B85F57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Selection of thesis grantees by the Selection Committee</w:t>
            </w:r>
          </w:p>
        </w:tc>
        <w:tc>
          <w:tcPr>
            <w:tcW w:w="3618" w:type="dxa"/>
          </w:tcPr>
          <w:p w:rsidR="00B85F57" w:rsidRDefault="00B85F57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November</w:t>
            </w:r>
          </w:p>
        </w:tc>
      </w:tr>
      <w:tr w:rsidR="00B85F57" w:rsidTr="002221D7">
        <w:tc>
          <w:tcPr>
            <w:tcW w:w="5958" w:type="dxa"/>
          </w:tcPr>
          <w:p w:rsidR="00B85F57" w:rsidRDefault="00B85F57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Conduct of study</w:t>
            </w:r>
          </w:p>
        </w:tc>
        <w:tc>
          <w:tcPr>
            <w:tcW w:w="3618" w:type="dxa"/>
          </w:tcPr>
          <w:p w:rsidR="00B85F57" w:rsidRDefault="00B85F57" w:rsidP="00D23378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December to </w:t>
            </w:r>
            <w:r w:rsidR="00D23378">
              <w:rPr>
                <w:rFonts w:cs="Arial"/>
              </w:rPr>
              <w:t>May</w:t>
            </w:r>
          </w:p>
        </w:tc>
      </w:tr>
      <w:tr w:rsidR="00B85F57" w:rsidTr="002221D7">
        <w:tc>
          <w:tcPr>
            <w:tcW w:w="5958" w:type="dxa"/>
          </w:tcPr>
          <w:p w:rsidR="00B85F57" w:rsidRDefault="00D23378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Submission of completed studies to DOST-PCHRD</w:t>
            </w:r>
          </w:p>
        </w:tc>
        <w:tc>
          <w:tcPr>
            <w:tcW w:w="3618" w:type="dxa"/>
          </w:tcPr>
          <w:p w:rsidR="00B85F57" w:rsidRDefault="00D23378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D23378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week of June</w:t>
            </w:r>
          </w:p>
        </w:tc>
      </w:tr>
      <w:tr w:rsidR="00B85F57" w:rsidTr="002221D7">
        <w:tc>
          <w:tcPr>
            <w:tcW w:w="5958" w:type="dxa"/>
          </w:tcPr>
          <w:p w:rsidR="00B85F57" w:rsidRDefault="00D23378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Selection of oral </w:t>
            </w:r>
            <w:proofErr w:type="spellStart"/>
            <w:r>
              <w:rPr>
                <w:rFonts w:cs="Arial"/>
              </w:rPr>
              <w:t>presentors</w:t>
            </w:r>
            <w:proofErr w:type="spellEnd"/>
            <w:r>
              <w:rPr>
                <w:rFonts w:cs="Arial"/>
              </w:rPr>
              <w:t xml:space="preserve"> by the Selection Committee</w:t>
            </w:r>
          </w:p>
        </w:tc>
        <w:tc>
          <w:tcPr>
            <w:tcW w:w="3618" w:type="dxa"/>
          </w:tcPr>
          <w:p w:rsidR="00B85F57" w:rsidRDefault="00D23378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D23378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 week of June</w:t>
            </w:r>
          </w:p>
        </w:tc>
      </w:tr>
      <w:tr w:rsidR="00D23378" w:rsidTr="002221D7">
        <w:tc>
          <w:tcPr>
            <w:tcW w:w="5958" w:type="dxa"/>
          </w:tcPr>
          <w:p w:rsidR="00D23378" w:rsidRDefault="00D23378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Oral Presentation and Announcement of Winners</w:t>
            </w:r>
          </w:p>
        </w:tc>
        <w:tc>
          <w:tcPr>
            <w:tcW w:w="3618" w:type="dxa"/>
          </w:tcPr>
          <w:p w:rsidR="00D23378" w:rsidRDefault="00D23378" w:rsidP="00B362EC">
            <w:pPr>
              <w:tabs>
                <w:tab w:val="left" w:pos="5040"/>
              </w:tabs>
              <w:ind w:right="360"/>
              <w:jc w:val="both"/>
              <w:rPr>
                <w:rFonts w:cs="Arial"/>
              </w:rPr>
            </w:pPr>
            <w:r>
              <w:rPr>
                <w:rFonts w:cs="Arial"/>
              </w:rPr>
              <w:t>August</w:t>
            </w:r>
          </w:p>
        </w:tc>
      </w:tr>
    </w:tbl>
    <w:p w:rsidR="006F4BA5" w:rsidRDefault="006F4BA5" w:rsidP="00B362EC">
      <w:pPr>
        <w:tabs>
          <w:tab w:val="left" w:pos="5040"/>
        </w:tabs>
        <w:ind w:right="360"/>
        <w:jc w:val="both"/>
        <w:rPr>
          <w:rFonts w:cs="Arial"/>
        </w:rPr>
      </w:pPr>
    </w:p>
    <w:p w:rsidR="005712F2" w:rsidRPr="00B362EC" w:rsidRDefault="005712F2" w:rsidP="00B362EC">
      <w:pPr>
        <w:tabs>
          <w:tab w:val="left" w:pos="5040"/>
        </w:tabs>
        <w:ind w:right="360"/>
        <w:jc w:val="both"/>
        <w:rPr>
          <w:rFonts w:cs="Arial"/>
        </w:rPr>
      </w:pPr>
    </w:p>
    <w:p w:rsidR="005D2369" w:rsidRPr="000724A0" w:rsidRDefault="005D2369" w:rsidP="005D2369">
      <w:pPr>
        <w:tabs>
          <w:tab w:val="left" w:pos="5040"/>
        </w:tabs>
        <w:ind w:right="360"/>
        <w:jc w:val="both"/>
        <w:rPr>
          <w:rFonts w:cs="Arial"/>
          <w:b/>
        </w:rPr>
      </w:pPr>
    </w:p>
    <w:p w:rsidR="00FA73F9" w:rsidRPr="000724A0" w:rsidRDefault="00FA73F9" w:rsidP="00F6727A">
      <w:pPr>
        <w:spacing w:after="0" w:line="240" w:lineRule="auto"/>
      </w:pPr>
    </w:p>
    <w:sectPr w:rsidR="00FA73F9" w:rsidRPr="000724A0" w:rsidSect="002221D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44F"/>
    <w:multiLevelType w:val="hybridMultilevel"/>
    <w:tmpl w:val="CDD4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C4F"/>
    <w:multiLevelType w:val="hybridMultilevel"/>
    <w:tmpl w:val="BB4E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5C09"/>
    <w:multiLevelType w:val="hybridMultilevel"/>
    <w:tmpl w:val="F348AA1E"/>
    <w:lvl w:ilvl="0" w:tplc="DA94DD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7523B"/>
    <w:multiLevelType w:val="hybridMultilevel"/>
    <w:tmpl w:val="EAF6A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B5B94"/>
    <w:multiLevelType w:val="hybridMultilevel"/>
    <w:tmpl w:val="CD50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A0784"/>
    <w:multiLevelType w:val="hybridMultilevel"/>
    <w:tmpl w:val="F488C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9C08AE"/>
    <w:multiLevelType w:val="hybridMultilevel"/>
    <w:tmpl w:val="407E7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14731C"/>
    <w:multiLevelType w:val="hybridMultilevel"/>
    <w:tmpl w:val="7990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42C84"/>
    <w:multiLevelType w:val="hybridMultilevel"/>
    <w:tmpl w:val="DD909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3D3017"/>
    <w:multiLevelType w:val="hybridMultilevel"/>
    <w:tmpl w:val="ED848D22"/>
    <w:lvl w:ilvl="0" w:tplc="3D4AA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3C2CF7"/>
    <w:multiLevelType w:val="hybridMultilevel"/>
    <w:tmpl w:val="6D20F950"/>
    <w:lvl w:ilvl="0" w:tplc="7BC6B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A4AEA"/>
    <w:multiLevelType w:val="hybridMultilevel"/>
    <w:tmpl w:val="7E7CF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A662DB"/>
    <w:multiLevelType w:val="hybridMultilevel"/>
    <w:tmpl w:val="6E78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334F"/>
    <w:multiLevelType w:val="hybridMultilevel"/>
    <w:tmpl w:val="515C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4C4"/>
    <w:multiLevelType w:val="hybridMultilevel"/>
    <w:tmpl w:val="0A941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13"/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8A"/>
    <w:rsid w:val="00003769"/>
    <w:rsid w:val="000724A0"/>
    <w:rsid w:val="00112149"/>
    <w:rsid w:val="00122B56"/>
    <w:rsid w:val="00196BC4"/>
    <w:rsid w:val="001C27B3"/>
    <w:rsid w:val="0020182D"/>
    <w:rsid w:val="002221D7"/>
    <w:rsid w:val="0023386C"/>
    <w:rsid w:val="002656C2"/>
    <w:rsid w:val="002E0B73"/>
    <w:rsid w:val="002E2229"/>
    <w:rsid w:val="00335483"/>
    <w:rsid w:val="0038360F"/>
    <w:rsid w:val="003E62B6"/>
    <w:rsid w:val="003F415B"/>
    <w:rsid w:val="00432D4D"/>
    <w:rsid w:val="004B0870"/>
    <w:rsid w:val="004C123F"/>
    <w:rsid w:val="00524D15"/>
    <w:rsid w:val="005712F2"/>
    <w:rsid w:val="005D2369"/>
    <w:rsid w:val="00607F44"/>
    <w:rsid w:val="006B050F"/>
    <w:rsid w:val="006F4BA5"/>
    <w:rsid w:val="00712D9B"/>
    <w:rsid w:val="0072518A"/>
    <w:rsid w:val="00885426"/>
    <w:rsid w:val="00900547"/>
    <w:rsid w:val="009C5432"/>
    <w:rsid w:val="00B362EC"/>
    <w:rsid w:val="00B64443"/>
    <w:rsid w:val="00B82508"/>
    <w:rsid w:val="00B85F57"/>
    <w:rsid w:val="00BE5A18"/>
    <w:rsid w:val="00BF2A57"/>
    <w:rsid w:val="00BF6897"/>
    <w:rsid w:val="00C87FCF"/>
    <w:rsid w:val="00D23378"/>
    <w:rsid w:val="00D40E1B"/>
    <w:rsid w:val="00D858F4"/>
    <w:rsid w:val="00DA4D9D"/>
    <w:rsid w:val="00E00A65"/>
    <w:rsid w:val="00E144A1"/>
    <w:rsid w:val="00E64BBE"/>
    <w:rsid w:val="00E73889"/>
    <w:rsid w:val="00F202BC"/>
    <w:rsid w:val="00F262A4"/>
    <w:rsid w:val="00F6727A"/>
    <w:rsid w:val="00FA73F9"/>
    <w:rsid w:val="00FB0BBC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9D95"/>
  <w15:docId w15:val="{F00E724C-0480-444D-86D4-916728C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688975-8FB1-4B9D-BD7B-80279593213F}" type="doc">
      <dgm:prSet loTypeId="urn:microsoft.com/office/officeart/2005/8/layout/process2" loCatId="process" qsTypeId="urn:microsoft.com/office/officeart/2005/8/quickstyle/simple3" qsCatId="simple" csTypeId="urn:microsoft.com/office/officeart/2005/8/colors/accent3_1" csCatId="accent3" phldr="1"/>
      <dgm:spPr/>
    </dgm:pt>
    <dgm:pt modelId="{777AE8BF-ADA3-4C02-BC6E-016127E651E4}">
      <dgm:prSet phldrT="[Text]" custT="1"/>
      <dgm:spPr/>
      <dgm:t>
        <a:bodyPr/>
        <a:lstStyle/>
        <a:p>
          <a:r>
            <a:rPr lang="en-US" sz="1100"/>
            <a:t>Submission of entries  and shortlisting of RHRDC</a:t>
          </a:r>
        </a:p>
      </dgm:t>
    </dgm:pt>
    <dgm:pt modelId="{0919FD74-56AD-4C49-91EE-BBD83D77AB14}" type="parTrans" cxnId="{9DE5F9A9-D133-4F89-B992-302CB96EAAAC}">
      <dgm:prSet/>
      <dgm:spPr/>
      <dgm:t>
        <a:bodyPr/>
        <a:lstStyle/>
        <a:p>
          <a:endParaRPr lang="en-US"/>
        </a:p>
      </dgm:t>
    </dgm:pt>
    <dgm:pt modelId="{F3D21792-A78D-4753-9A6F-70059AD00EA4}" type="sibTrans" cxnId="{9DE5F9A9-D133-4F89-B992-302CB96EAAAC}">
      <dgm:prSet/>
      <dgm:spPr/>
      <dgm:t>
        <a:bodyPr/>
        <a:lstStyle/>
        <a:p>
          <a:endParaRPr lang="en-US"/>
        </a:p>
      </dgm:t>
    </dgm:pt>
    <dgm:pt modelId="{438B8E2C-5E0D-4FA3-8A6E-DA440CADF599}">
      <dgm:prSet phldrT="[Text]" custT="1"/>
      <dgm:spPr/>
      <dgm:t>
        <a:bodyPr/>
        <a:lstStyle/>
        <a:p>
          <a:r>
            <a:rPr lang="en-US" sz="1100"/>
            <a:t>Endorsement of shortlisted entries to DOST-PCHRD</a:t>
          </a:r>
        </a:p>
      </dgm:t>
    </dgm:pt>
    <dgm:pt modelId="{C5C5F0EC-79A5-412A-A311-B6DB5C6ED365}" type="parTrans" cxnId="{7F76EFDD-5299-4D21-A738-E4C074E5E6A0}">
      <dgm:prSet/>
      <dgm:spPr/>
      <dgm:t>
        <a:bodyPr/>
        <a:lstStyle/>
        <a:p>
          <a:endParaRPr lang="en-US"/>
        </a:p>
      </dgm:t>
    </dgm:pt>
    <dgm:pt modelId="{37C62B3B-FCCD-476A-89F1-F351CF09371B}" type="sibTrans" cxnId="{7F76EFDD-5299-4D21-A738-E4C074E5E6A0}">
      <dgm:prSet/>
      <dgm:spPr/>
      <dgm:t>
        <a:bodyPr/>
        <a:lstStyle/>
        <a:p>
          <a:endParaRPr lang="en-US"/>
        </a:p>
      </dgm:t>
    </dgm:pt>
    <dgm:pt modelId="{C94DA935-E2E1-4676-B345-2537A0AD72AD}">
      <dgm:prSet phldrT="[Text]" custT="1"/>
      <dgm:spPr/>
      <dgm:t>
        <a:bodyPr/>
        <a:lstStyle/>
        <a:p>
          <a:r>
            <a:rPr lang="en-US" sz="1100"/>
            <a:t>Checking for completeness of documents by DOST-PCHRD</a:t>
          </a:r>
        </a:p>
      </dgm:t>
    </dgm:pt>
    <dgm:pt modelId="{208E88A7-9230-44D3-8AA3-6AE7AADE1F33}" type="parTrans" cxnId="{C17CDE32-D136-4253-81D1-525FCB687656}">
      <dgm:prSet/>
      <dgm:spPr/>
      <dgm:t>
        <a:bodyPr/>
        <a:lstStyle/>
        <a:p>
          <a:endParaRPr lang="en-US"/>
        </a:p>
      </dgm:t>
    </dgm:pt>
    <dgm:pt modelId="{4115785E-3781-4569-842D-2EEDB424D1C1}" type="sibTrans" cxnId="{C17CDE32-D136-4253-81D1-525FCB687656}">
      <dgm:prSet/>
      <dgm:spPr/>
      <dgm:t>
        <a:bodyPr/>
        <a:lstStyle/>
        <a:p>
          <a:endParaRPr lang="en-US"/>
        </a:p>
      </dgm:t>
    </dgm:pt>
    <dgm:pt modelId="{5D9723CA-1536-411D-98FA-3B6F9DCFB383}">
      <dgm:prSet custT="1"/>
      <dgm:spPr/>
      <dgm:t>
        <a:bodyPr/>
        <a:lstStyle/>
        <a:p>
          <a:r>
            <a:rPr lang="en-US" sz="1100"/>
            <a:t>Evaluation of thesis proposals by the Selection Committee (en banc)</a:t>
          </a:r>
        </a:p>
      </dgm:t>
    </dgm:pt>
    <dgm:pt modelId="{49D7A558-886F-4848-B9A1-BDB80EA7578C}" type="parTrans" cxnId="{4CDD7BDA-B14D-4A16-BF0A-A502438952C2}">
      <dgm:prSet/>
      <dgm:spPr/>
      <dgm:t>
        <a:bodyPr/>
        <a:lstStyle/>
        <a:p>
          <a:endParaRPr lang="en-US"/>
        </a:p>
      </dgm:t>
    </dgm:pt>
    <dgm:pt modelId="{A162356F-8F4D-45D5-A59E-CA3933963911}" type="sibTrans" cxnId="{4CDD7BDA-B14D-4A16-BF0A-A502438952C2}">
      <dgm:prSet/>
      <dgm:spPr/>
      <dgm:t>
        <a:bodyPr/>
        <a:lstStyle/>
        <a:p>
          <a:endParaRPr lang="en-US"/>
        </a:p>
      </dgm:t>
    </dgm:pt>
    <dgm:pt modelId="{93371540-5869-48B9-87F1-65E291344104}">
      <dgm:prSet custT="1"/>
      <dgm:spPr/>
      <dgm:t>
        <a:bodyPr/>
        <a:lstStyle/>
        <a:p>
          <a:r>
            <a:rPr lang="en-US" sz="1100"/>
            <a:t>Provision of thesis grants to selected thesis proposals</a:t>
          </a:r>
        </a:p>
      </dgm:t>
    </dgm:pt>
    <dgm:pt modelId="{1ED4DD1A-76ED-4541-8AFB-60311186D3A6}" type="parTrans" cxnId="{67CFEFA3-B0ED-47CA-A536-4447E7EB0C4C}">
      <dgm:prSet/>
      <dgm:spPr/>
      <dgm:t>
        <a:bodyPr/>
        <a:lstStyle/>
        <a:p>
          <a:endParaRPr lang="en-US"/>
        </a:p>
      </dgm:t>
    </dgm:pt>
    <dgm:pt modelId="{C783D095-BF50-49C3-A0D3-D7274BBC35F6}" type="sibTrans" cxnId="{67CFEFA3-B0ED-47CA-A536-4447E7EB0C4C}">
      <dgm:prSet/>
      <dgm:spPr/>
      <dgm:t>
        <a:bodyPr/>
        <a:lstStyle/>
        <a:p>
          <a:endParaRPr lang="en-US"/>
        </a:p>
      </dgm:t>
    </dgm:pt>
    <dgm:pt modelId="{A5E76DBA-FF44-4531-A8C1-FC057C01059E}">
      <dgm:prSet custT="1"/>
      <dgm:spPr/>
      <dgm:t>
        <a:bodyPr/>
        <a:lstStyle/>
        <a:p>
          <a:r>
            <a:rPr lang="en-US" sz="1100"/>
            <a:t>Submission of completed thesis studies to DOST-PCHRD</a:t>
          </a:r>
        </a:p>
      </dgm:t>
    </dgm:pt>
    <dgm:pt modelId="{A2CFCF09-2475-41CA-B8C2-D678F92FCD3A}" type="parTrans" cxnId="{E207355B-1985-4824-B16A-8C32E04EA878}">
      <dgm:prSet/>
      <dgm:spPr/>
      <dgm:t>
        <a:bodyPr/>
        <a:lstStyle/>
        <a:p>
          <a:endParaRPr lang="en-US"/>
        </a:p>
      </dgm:t>
    </dgm:pt>
    <dgm:pt modelId="{CFC1E181-6F1C-4823-A021-538823009A99}" type="sibTrans" cxnId="{E207355B-1985-4824-B16A-8C32E04EA878}">
      <dgm:prSet/>
      <dgm:spPr/>
      <dgm:t>
        <a:bodyPr/>
        <a:lstStyle/>
        <a:p>
          <a:endParaRPr lang="en-US"/>
        </a:p>
      </dgm:t>
    </dgm:pt>
    <dgm:pt modelId="{7D285B1A-C4BB-4BFD-8BA2-BC8936BDBF81}">
      <dgm:prSet custT="1"/>
      <dgm:spPr/>
      <dgm:t>
        <a:bodyPr/>
        <a:lstStyle/>
        <a:p>
          <a:r>
            <a:rPr lang="en-US" sz="1100"/>
            <a:t>Evaluation and Selection of six finalists to present their studies during the Philippine National Health Research System (PNHRS) week celebration</a:t>
          </a:r>
        </a:p>
      </dgm:t>
    </dgm:pt>
    <dgm:pt modelId="{3042E0D1-0AD7-4844-A529-6631AF8A01C8}" type="parTrans" cxnId="{D0BB0FEF-AF22-4662-B033-3183EDBF216C}">
      <dgm:prSet/>
      <dgm:spPr/>
      <dgm:t>
        <a:bodyPr/>
        <a:lstStyle/>
        <a:p>
          <a:endParaRPr lang="en-US"/>
        </a:p>
      </dgm:t>
    </dgm:pt>
    <dgm:pt modelId="{B2049BA8-6DBE-4191-92D2-20165CF8BB54}" type="sibTrans" cxnId="{D0BB0FEF-AF22-4662-B033-3183EDBF216C}">
      <dgm:prSet/>
      <dgm:spPr/>
      <dgm:t>
        <a:bodyPr/>
        <a:lstStyle/>
        <a:p>
          <a:endParaRPr lang="en-US"/>
        </a:p>
      </dgm:t>
    </dgm:pt>
    <dgm:pt modelId="{1EDA8309-8865-48CF-8735-CEB76E8359FC}">
      <dgm:prSet custT="1"/>
      <dgm:spPr/>
      <dgm:t>
        <a:bodyPr/>
        <a:lstStyle/>
        <a:p>
          <a:r>
            <a:rPr lang="en-US" sz="1100"/>
            <a:t>Selection of winners</a:t>
          </a:r>
        </a:p>
      </dgm:t>
    </dgm:pt>
    <dgm:pt modelId="{FE3B6690-0D49-4E0D-84F5-586476897C43}" type="parTrans" cxnId="{56400939-2EF4-4E6A-A0D6-CC3DB38CC1E6}">
      <dgm:prSet/>
      <dgm:spPr/>
      <dgm:t>
        <a:bodyPr/>
        <a:lstStyle/>
        <a:p>
          <a:endParaRPr lang="en-US"/>
        </a:p>
      </dgm:t>
    </dgm:pt>
    <dgm:pt modelId="{0F185830-F6A4-4EAD-8F5B-732C057CA001}" type="sibTrans" cxnId="{56400939-2EF4-4E6A-A0D6-CC3DB38CC1E6}">
      <dgm:prSet/>
      <dgm:spPr/>
      <dgm:t>
        <a:bodyPr/>
        <a:lstStyle/>
        <a:p>
          <a:endParaRPr lang="en-US"/>
        </a:p>
      </dgm:t>
    </dgm:pt>
    <dgm:pt modelId="{4B41BE14-333D-40F0-B00C-CE5700D3321F}">
      <dgm:prSet custT="1"/>
      <dgm:spPr/>
      <dgm:t>
        <a:bodyPr/>
        <a:lstStyle/>
        <a:p>
          <a:r>
            <a:rPr lang="en-US" sz="1100"/>
            <a:t>Call for application</a:t>
          </a:r>
        </a:p>
      </dgm:t>
    </dgm:pt>
    <dgm:pt modelId="{59311811-6315-476F-9B46-880AFB6C2D6B}" type="parTrans" cxnId="{E8E9590A-1A32-463A-9995-538FB237FEFA}">
      <dgm:prSet/>
      <dgm:spPr/>
      <dgm:t>
        <a:bodyPr/>
        <a:lstStyle/>
        <a:p>
          <a:endParaRPr lang="en-US"/>
        </a:p>
      </dgm:t>
    </dgm:pt>
    <dgm:pt modelId="{031FB831-A0D5-4A4C-86B1-51E21AE90569}" type="sibTrans" cxnId="{E8E9590A-1A32-463A-9995-538FB237FEFA}">
      <dgm:prSet/>
      <dgm:spPr/>
      <dgm:t>
        <a:bodyPr/>
        <a:lstStyle/>
        <a:p>
          <a:endParaRPr lang="en-US"/>
        </a:p>
      </dgm:t>
    </dgm:pt>
    <dgm:pt modelId="{A7D20694-E44F-4A81-932B-EDE7B04CB884}" type="pres">
      <dgm:prSet presAssocID="{CD688975-8FB1-4B9D-BD7B-80279593213F}" presName="linearFlow" presStyleCnt="0">
        <dgm:presLayoutVars>
          <dgm:resizeHandles val="exact"/>
        </dgm:presLayoutVars>
      </dgm:prSet>
      <dgm:spPr/>
    </dgm:pt>
    <dgm:pt modelId="{0DEFDD29-78BF-459D-955B-AE7510F8A9BD}" type="pres">
      <dgm:prSet presAssocID="{4B41BE14-333D-40F0-B00C-CE5700D3321F}" presName="node" presStyleLbl="node1" presStyleIdx="0" presStyleCnt="9" custScaleX="3637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AD4C25-5BDB-4AB6-BAE5-756630C59371}" type="pres">
      <dgm:prSet presAssocID="{031FB831-A0D5-4A4C-86B1-51E21AE90569}" presName="sibTrans" presStyleLbl="sibTrans2D1" presStyleIdx="0" presStyleCnt="8"/>
      <dgm:spPr/>
      <dgm:t>
        <a:bodyPr/>
        <a:lstStyle/>
        <a:p>
          <a:endParaRPr lang="en-US"/>
        </a:p>
      </dgm:t>
    </dgm:pt>
    <dgm:pt modelId="{BE6D5700-1988-4E32-88BB-DCB8069DCCC1}" type="pres">
      <dgm:prSet presAssocID="{031FB831-A0D5-4A4C-86B1-51E21AE90569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6F4788FD-C9DD-4877-9FBD-F0A3A8DF6687}" type="pres">
      <dgm:prSet presAssocID="{777AE8BF-ADA3-4C02-BC6E-016127E651E4}" presName="node" presStyleLbl="node1" presStyleIdx="1" presStyleCnt="9" custScaleX="3649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7FE3AA-719E-40F5-B56B-E3C1B18F9FD8}" type="pres">
      <dgm:prSet presAssocID="{F3D21792-A78D-4753-9A6F-70059AD00EA4}" presName="sibTrans" presStyleLbl="sibTrans2D1" presStyleIdx="1" presStyleCnt="8"/>
      <dgm:spPr/>
      <dgm:t>
        <a:bodyPr/>
        <a:lstStyle/>
        <a:p>
          <a:endParaRPr lang="en-US"/>
        </a:p>
      </dgm:t>
    </dgm:pt>
    <dgm:pt modelId="{7B1B3207-0D26-4C34-9674-8CAD466F27DE}" type="pres">
      <dgm:prSet presAssocID="{F3D21792-A78D-4753-9A6F-70059AD00EA4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094E646A-7168-421F-961F-4F7A15303E44}" type="pres">
      <dgm:prSet presAssocID="{438B8E2C-5E0D-4FA3-8A6E-DA440CADF599}" presName="node" presStyleLbl="node1" presStyleIdx="2" presStyleCnt="9" custScaleX="3645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5B4198-99B0-456A-A8E3-C7D911B1A8FD}" type="pres">
      <dgm:prSet presAssocID="{37C62B3B-FCCD-476A-89F1-F351CF09371B}" presName="sibTrans" presStyleLbl="sibTrans2D1" presStyleIdx="2" presStyleCnt="8"/>
      <dgm:spPr/>
      <dgm:t>
        <a:bodyPr/>
        <a:lstStyle/>
        <a:p>
          <a:endParaRPr lang="en-US"/>
        </a:p>
      </dgm:t>
    </dgm:pt>
    <dgm:pt modelId="{461511AD-3B60-4225-8505-D229B88922BD}" type="pres">
      <dgm:prSet presAssocID="{37C62B3B-FCCD-476A-89F1-F351CF09371B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7B58D365-3D6D-421E-AF84-F67F5E6AA071}" type="pres">
      <dgm:prSet presAssocID="{C94DA935-E2E1-4676-B345-2537A0AD72AD}" presName="node" presStyleLbl="node1" presStyleIdx="3" presStyleCnt="9" custScaleX="3649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B87026-6AA1-4339-A3E3-49EB46463C18}" type="pres">
      <dgm:prSet presAssocID="{4115785E-3781-4569-842D-2EEDB424D1C1}" presName="sibTrans" presStyleLbl="sibTrans2D1" presStyleIdx="3" presStyleCnt="8"/>
      <dgm:spPr/>
      <dgm:t>
        <a:bodyPr/>
        <a:lstStyle/>
        <a:p>
          <a:endParaRPr lang="en-US"/>
        </a:p>
      </dgm:t>
    </dgm:pt>
    <dgm:pt modelId="{E104246F-907F-4F84-861A-5AE18A73DD16}" type="pres">
      <dgm:prSet presAssocID="{4115785E-3781-4569-842D-2EEDB424D1C1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02D92872-D1C2-4153-B0B7-993DB6333DD5}" type="pres">
      <dgm:prSet presAssocID="{5D9723CA-1536-411D-98FA-3B6F9DCFB383}" presName="node" presStyleLbl="node1" presStyleIdx="4" presStyleCnt="9" custScaleX="3649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1BC2E6-BB38-4BC1-A829-30DB71CA39E9}" type="pres">
      <dgm:prSet presAssocID="{A162356F-8F4D-45D5-A59E-CA3933963911}" presName="sibTrans" presStyleLbl="sibTrans2D1" presStyleIdx="4" presStyleCnt="8"/>
      <dgm:spPr/>
      <dgm:t>
        <a:bodyPr/>
        <a:lstStyle/>
        <a:p>
          <a:endParaRPr lang="en-US"/>
        </a:p>
      </dgm:t>
    </dgm:pt>
    <dgm:pt modelId="{93D234E8-94FC-41F8-A418-9A80C0EE79E9}" type="pres">
      <dgm:prSet presAssocID="{A162356F-8F4D-45D5-A59E-CA3933963911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76B8D402-411C-4D62-B5CF-1F91BD2E8306}" type="pres">
      <dgm:prSet presAssocID="{93371540-5869-48B9-87F1-65E291344104}" presName="node" presStyleLbl="node1" presStyleIdx="5" presStyleCnt="9" custScaleX="3649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664B19-1AF8-4126-98C6-FDAABABBD97F}" type="pres">
      <dgm:prSet presAssocID="{C783D095-BF50-49C3-A0D3-D7274BBC35F6}" presName="sibTrans" presStyleLbl="sibTrans2D1" presStyleIdx="5" presStyleCnt="8"/>
      <dgm:spPr/>
      <dgm:t>
        <a:bodyPr/>
        <a:lstStyle/>
        <a:p>
          <a:endParaRPr lang="en-US"/>
        </a:p>
      </dgm:t>
    </dgm:pt>
    <dgm:pt modelId="{AB9DCF5A-F488-4B22-BB0C-368958D84106}" type="pres">
      <dgm:prSet presAssocID="{C783D095-BF50-49C3-A0D3-D7274BBC35F6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DC34A46E-C715-4420-ADB8-0400BF64FF5A}" type="pres">
      <dgm:prSet presAssocID="{A5E76DBA-FF44-4531-A8C1-FC057C01059E}" presName="node" presStyleLbl="node1" presStyleIdx="6" presStyleCnt="9" custScaleX="3649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757595-EE2F-4F88-8EBA-77AFD8EA37B1}" type="pres">
      <dgm:prSet presAssocID="{CFC1E181-6F1C-4823-A021-538823009A99}" presName="sibTrans" presStyleLbl="sibTrans2D1" presStyleIdx="6" presStyleCnt="8"/>
      <dgm:spPr/>
      <dgm:t>
        <a:bodyPr/>
        <a:lstStyle/>
        <a:p>
          <a:endParaRPr lang="en-US"/>
        </a:p>
      </dgm:t>
    </dgm:pt>
    <dgm:pt modelId="{DAD6660B-D498-40D1-9729-A2EA223279CF}" type="pres">
      <dgm:prSet presAssocID="{CFC1E181-6F1C-4823-A021-538823009A99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B06EAD9D-DA55-42BD-9A33-E0BB5B98B0A2}" type="pres">
      <dgm:prSet presAssocID="{7D285B1A-C4BB-4BFD-8BA2-BC8936BDBF81}" presName="node" presStyleLbl="node1" presStyleIdx="7" presStyleCnt="9" custScaleX="3670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D5B24E-FFE6-427B-A3DE-2831C1D252AB}" type="pres">
      <dgm:prSet presAssocID="{B2049BA8-6DBE-4191-92D2-20165CF8BB54}" presName="sibTrans" presStyleLbl="sibTrans2D1" presStyleIdx="7" presStyleCnt="8"/>
      <dgm:spPr/>
      <dgm:t>
        <a:bodyPr/>
        <a:lstStyle/>
        <a:p>
          <a:endParaRPr lang="en-US"/>
        </a:p>
      </dgm:t>
    </dgm:pt>
    <dgm:pt modelId="{26EF11B3-7787-41A0-A428-FF88DD1B953B}" type="pres">
      <dgm:prSet presAssocID="{B2049BA8-6DBE-4191-92D2-20165CF8BB54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B8032336-0670-4512-9A94-A84BC4CBD08F}" type="pres">
      <dgm:prSet presAssocID="{1EDA8309-8865-48CF-8735-CEB76E8359FC}" presName="node" presStyleLbl="node1" presStyleIdx="8" presStyleCnt="9" custScaleX="3684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17CDE32-D136-4253-81D1-525FCB687656}" srcId="{CD688975-8FB1-4B9D-BD7B-80279593213F}" destId="{C94DA935-E2E1-4676-B345-2537A0AD72AD}" srcOrd="3" destOrd="0" parTransId="{208E88A7-9230-44D3-8AA3-6AE7AADE1F33}" sibTransId="{4115785E-3781-4569-842D-2EEDB424D1C1}"/>
    <dgm:cxn modelId="{3CC62208-B9F5-4F61-B634-5823088BBA84}" type="presOf" srcId="{5D9723CA-1536-411D-98FA-3B6F9DCFB383}" destId="{02D92872-D1C2-4153-B0B7-993DB6333DD5}" srcOrd="0" destOrd="0" presId="urn:microsoft.com/office/officeart/2005/8/layout/process2"/>
    <dgm:cxn modelId="{18FE23FD-E537-45B4-A5E8-51FECF293731}" type="presOf" srcId="{031FB831-A0D5-4A4C-86B1-51E21AE90569}" destId="{BE6D5700-1988-4E32-88BB-DCB8069DCCC1}" srcOrd="1" destOrd="0" presId="urn:microsoft.com/office/officeart/2005/8/layout/process2"/>
    <dgm:cxn modelId="{9DE5F9A9-D133-4F89-B992-302CB96EAAAC}" srcId="{CD688975-8FB1-4B9D-BD7B-80279593213F}" destId="{777AE8BF-ADA3-4C02-BC6E-016127E651E4}" srcOrd="1" destOrd="0" parTransId="{0919FD74-56AD-4C49-91EE-BBD83D77AB14}" sibTransId="{F3D21792-A78D-4753-9A6F-70059AD00EA4}"/>
    <dgm:cxn modelId="{99B5DC5A-C5CC-491B-8937-DFDB1F65C127}" type="presOf" srcId="{438B8E2C-5E0D-4FA3-8A6E-DA440CADF599}" destId="{094E646A-7168-421F-961F-4F7A15303E44}" srcOrd="0" destOrd="0" presId="urn:microsoft.com/office/officeart/2005/8/layout/process2"/>
    <dgm:cxn modelId="{4881F0B6-B04C-4BE5-BF2B-32968E885DE4}" type="presOf" srcId="{A5E76DBA-FF44-4531-A8C1-FC057C01059E}" destId="{DC34A46E-C715-4420-ADB8-0400BF64FF5A}" srcOrd="0" destOrd="0" presId="urn:microsoft.com/office/officeart/2005/8/layout/process2"/>
    <dgm:cxn modelId="{56400939-2EF4-4E6A-A0D6-CC3DB38CC1E6}" srcId="{CD688975-8FB1-4B9D-BD7B-80279593213F}" destId="{1EDA8309-8865-48CF-8735-CEB76E8359FC}" srcOrd="8" destOrd="0" parTransId="{FE3B6690-0D49-4E0D-84F5-586476897C43}" sibTransId="{0F185830-F6A4-4EAD-8F5B-732C057CA001}"/>
    <dgm:cxn modelId="{A3F8DCEE-D894-4616-A4DB-2C2D8EE0A5D7}" type="presOf" srcId="{37C62B3B-FCCD-476A-89F1-F351CF09371B}" destId="{2C5B4198-99B0-456A-A8E3-C7D911B1A8FD}" srcOrd="0" destOrd="0" presId="urn:microsoft.com/office/officeart/2005/8/layout/process2"/>
    <dgm:cxn modelId="{C7E17A13-C59A-4BCE-8916-366F4D1022F1}" type="presOf" srcId="{CFC1E181-6F1C-4823-A021-538823009A99}" destId="{DAD6660B-D498-40D1-9729-A2EA223279CF}" srcOrd="1" destOrd="0" presId="urn:microsoft.com/office/officeart/2005/8/layout/process2"/>
    <dgm:cxn modelId="{B436BC05-C13B-466A-8F51-FE1CD0E2D53B}" type="presOf" srcId="{B2049BA8-6DBE-4191-92D2-20165CF8BB54}" destId="{BAD5B24E-FFE6-427B-A3DE-2831C1D252AB}" srcOrd="0" destOrd="0" presId="urn:microsoft.com/office/officeart/2005/8/layout/process2"/>
    <dgm:cxn modelId="{44B75C13-23D2-43F4-9091-2414B9620E80}" type="presOf" srcId="{F3D21792-A78D-4753-9A6F-70059AD00EA4}" destId="{7B1B3207-0D26-4C34-9674-8CAD466F27DE}" srcOrd="1" destOrd="0" presId="urn:microsoft.com/office/officeart/2005/8/layout/process2"/>
    <dgm:cxn modelId="{D0BB0FEF-AF22-4662-B033-3183EDBF216C}" srcId="{CD688975-8FB1-4B9D-BD7B-80279593213F}" destId="{7D285B1A-C4BB-4BFD-8BA2-BC8936BDBF81}" srcOrd="7" destOrd="0" parTransId="{3042E0D1-0AD7-4844-A529-6631AF8A01C8}" sibTransId="{B2049BA8-6DBE-4191-92D2-20165CF8BB54}"/>
    <dgm:cxn modelId="{E207355B-1985-4824-B16A-8C32E04EA878}" srcId="{CD688975-8FB1-4B9D-BD7B-80279593213F}" destId="{A5E76DBA-FF44-4531-A8C1-FC057C01059E}" srcOrd="6" destOrd="0" parTransId="{A2CFCF09-2475-41CA-B8C2-D678F92FCD3A}" sibTransId="{CFC1E181-6F1C-4823-A021-538823009A99}"/>
    <dgm:cxn modelId="{5A3410CE-CED4-48C5-9A9A-B694E3E667E6}" type="presOf" srcId="{B2049BA8-6DBE-4191-92D2-20165CF8BB54}" destId="{26EF11B3-7787-41A0-A428-FF88DD1B953B}" srcOrd="1" destOrd="0" presId="urn:microsoft.com/office/officeart/2005/8/layout/process2"/>
    <dgm:cxn modelId="{F9A6F642-3827-487D-B826-9CD2BFF35DA1}" type="presOf" srcId="{C783D095-BF50-49C3-A0D3-D7274BBC35F6}" destId="{AB9DCF5A-F488-4B22-BB0C-368958D84106}" srcOrd="1" destOrd="0" presId="urn:microsoft.com/office/officeart/2005/8/layout/process2"/>
    <dgm:cxn modelId="{9B29B48C-B795-49A3-AF9F-32A4A8F7C8AF}" type="presOf" srcId="{7D285B1A-C4BB-4BFD-8BA2-BC8936BDBF81}" destId="{B06EAD9D-DA55-42BD-9A33-E0BB5B98B0A2}" srcOrd="0" destOrd="0" presId="urn:microsoft.com/office/officeart/2005/8/layout/process2"/>
    <dgm:cxn modelId="{1D179214-5A3E-44A6-8F86-D5D0CF9D9172}" type="presOf" srcId="{1EDA8309-8865-48CF-8735-CEB76E8359FC}" destId="{B8032336-0670-4512-9A94-A84BC4CBD08F}" srcOrd="0" destOrd="0" presId="urn:microsoft.com/office/officeart/2005/8/layout/process2"/>
    <dgm:cxn modelId="{E8E9590A-1A32-463A-9995-538FB237FEFA}" srcId="{CD688975-8FB1-4B9D-BD7B-80279593213F}" destId="{4B41BE14-333D-40F0-B00C-CE5700D3321F}" srcOrd="0" destOrd="0" parTransId="{59311811-6315-476F-9B46-880AFB6C2D6B}" sibTransId="{031FB831-A0D5-4A4C-86B1-51E21AE90569}"/>
    <dgm:cxn modelId="{7206972A-4E62-4CBA-8CEC-F637FD89B123}" type="presOf" srcId="{A162356F-8F4D-45D5-A59E-CA3933963911}" destId="{AA1BC2E6-BB38-4BC1-A829-30DB71CA39E9}" srcOrd="0" destOrd="0" presId="urn:microsoft.com/office/officeart/2005/8/layout/process2"/>
    <dgm:cxn modelId="{7B4F4FCD-42E6-4A4E-AB13-10899A20784E}" type="presOf" srcId="{C94DA935-E2E1-4676-B345-2537A0AD72AD}" destId="{7B58D365-3D6D-421E-AF84-F67F5E6AA071}" srcOrd="0" destOrd="0" presId="urn:microsoft.com/office/officeart/2005/8/layout/process2"/>
    <dgm:cxn modelId="{245F91EC-8C63-4ACE-A82B-3A8CAE54353B}" type="presOf" srcId="{CD688975-8FB1-4B9D-BD7B-80279593213F}" destId="{A7D20694-E44F-4A81-932B-EDE7B04CB884}" srcOrd="0" destOrd="0" presId="urn:microsoft.com/office/officeart/2005/8/layout/process2"/>
    <dgm:cxn modelId="{7F76EFDD-5299-4D21-A738-E4C074E5E6A0}" srcId="{CD688975-8FB1-4B9D-BD7B-80279593213F}" destId="{438B8E2C-5E0D-4FA3-8A6E-DA440CADF599}" srcOrd="2" destOrd="0" parTransId="{C5C5F0EC-79A5-412A-A311-B6DB5C6ED365}" sibTransId="{37C62B3B-FCCD-476A-89F1-F351CF09371B}"/>
    <dgm:cxn modelId="{D4B022AF-784A-4FC3-BD72-DF561E41000B}" type="presOf" srcId="{A162356F-8F4D-45D5-A59E-CA3933963911}" destId="{93D234E8-94FC-41F8-A418-9A80C0EE79E9}" srcOrd="1" destOrd="0" presId="urn:microsoft.com/office/officeart/2005/8/layout/process2"/>
    <dgm:cxn modelId="{732FB35F-15A9-44BD-8C56-572709470E87}" type="presOf" srcId="{37C62B3B-FCCD-476A-89F1-F351CF09371B}" destId="{461511AD-3B60-4225-8505-D229B88922BD}" srcOrd="1" destOrd="0" presId="urn:microsoft.com/office/officeart/2005/8/layout/process2"/>
    <dgm:cxn modelId="{33C7EC32-B2FB-4984-9221-8B41C9065018}" type="presOf" srcId="{93371540-5869-48B9-87F1-65E291344104}" destId="{76B8D402-411C-4D62-B5CF-1F91BD2E8306}" srcOrd="0" destOrd="0" presId="urn:microsoft.com/office/officeart/2005/8/layout/process2"/>
    <dgm:cxn modelId="{DD0DB473-F432-40D4-B20F-0812D7D3E0EA}" type="presOf" srcId="{031FB831-A0D5-4A4C-86B1-51E21AE90569}" destId="{5DAD4C25-5BDB-4AB6-BAE5-756630C59371}" srcOrd="0" destOrd="0" presId="urn:microsoft.com/office/officeart/2005/8/layout/process2"/>
    <dgm:cxn modelId="{6FC7722D-74F2-42C5-860B-912B4FFC8527}" type="presOf" srcId="{C783D095-BF50-49C3-A0D3-D7274BBC35F6}" destId="{65664B19-1AF8-4126-98C6-FDAABABBD97F}" srcOrd="0" destOrd="0" presId="urn:microsoft.com/office/officeart/2005/8/layout/process2"/>
    <dgm:cxn modelId="{70A3FB62-333C-44BC-9DFC-F149EA20C92E}" type="presOf" srcId="{4115785E-3781-4569-842D-2EEDB424D1C1}" destId="{02B87026-6AA1-4339-A3E3-49EB46463C18}" srcOrd="0" destOrd="0" presId="urn:microsoft.com/office/officeart/2005/8/layout/process2"/>
    <dgm:cxn modelId="{30172674-5149-4627-82BF-30913335C26C}" type="presOf" srcId="{777AE8BF-ADA3-4C02-BC6E-016127E651E4}" destId="{6F4788FD-C9DD-4877-9FBD-F0A3A8DF6687}" srcOrd="0" destOrd="0" presId="urn:microsoft.com/office/officeart/2005/8/layout/process2"/>
    <dgm:cxn modelId="{526923A1-C907-4B39-9288-DD3B962FC4F5}" type="presOf" srcId="{CFC1E181-6F1C-4823-A021-538823009A99}" destId="{7E757595-EE2F-4F88-8EBA-77AFD8EA37B1}" srcOrd="0" destOrd="0" presId="urn:microsoft.com/office/officeart/2005/8/layout/process2"/>
    <dgm:cxn modelId="{866DDB10-2FBA-4B84-A0A5-B45BC5BC9ED8}" type="presOf" srcId="{4115785E-3781-4569-842D-2EEDB424D1C1}" destId="{E104246F-907F-4F84-861A-5AE18A73DD16}" srcOrd="1" destOrd="0" presId="urn:microsoft.com/office/officeart/2005/8/layout/process2"/>
    <dgm:cxn modelId="{67CFEFA3-B0ED-47CA-A536-4447E7EB0C4C}" srcId="{CD688975-8FB1-4B9D-BD7B-80279593213F}" destId="{93371540-5869-48B9-87F1-65E291344104}" srcOrd="5" destOrd="0" parTransId="{1ED4DD1A-76ED-4541-8AFB-60311186D3A6}" sibTransId="{C783D095-BF50-49C3-A0D3-D7274BBC35F6}"/>
    <dgm:cxn modelId="{5868045A-AF10-4873-B5D4-B6960D98506F}" type="presOf" srcId="{F3D21792-A78D-4753-9A6F-70059AD00EA4}" destId="{457FE3AA-719E-40F5-B56B-E3C1B18F9FD8}" srcOrd="0" destOrd="0" presId="urn:microsoft.com/office/officeart/2005/8/layout/process2"/>
    <dgm:cxn modelId="{4CDD7BDA-B14D-4A16-BF0A-A502438952C2}" srcId="{CD688975-8FB1-4B9D-BD7B-80279593213F}" destId="{5D9723CA-1536-411D-98FA-3B6F9DCFB383}" srcOrd="4" destOrd="0" parTransId="{49D7A558-886F-4848-B9A1-BDB80EA7578C}" sibTransId="{A162356F-8F4D-45D5-A59E-CA3933963911}"/>
    <dgm:cxn modelId="{5FE6CBC1-CA4D-49E0-8C1C-F216B801FD4B}" type="presOf" srcId="{4B41BE14-333D-40F0-B00C-CE5700D3321F}" destId="{0DEFDD29-78BF-459D-955B-AE7510F8A9BD}" srcOrd="0" destOrd="0" presId="urn:microsoft.com/office/officeart/2005/8/layout/process2"/>
    <dgm:cxn modelId="{B2BF5B90-5529-42DC-ABE7-2029A19EBA37}" type="presParOf" srcId="{A7D20694-E44F-4A81-932B-EDE7B04CB884}" destId="{0DEFDD29-78BF-459D-955B-AE7510F8A9BD}" srcOrd="0" destOrd="0" presId="urn:microsoft.com/office/officeart/2005/8/layout/process2"/>
    <dgm:cxn modelId="{4E3E6F93-7A3A-495B-B4AE-FACF74717957}" type="presParOf" srcId="{A7D20694-E44F-4A81-932B-EDE7B04CB884}" destId="{5DAD4C25-5BDB-4AB6-BAE5-756630C59371}" srcOrd="1" destOrd="0" presId="urn:microsoft.com/office/officeart/2005/8/layout/process2"/>
    <dgm:cxn modelId="{79677274-D190-4097-9A08-8EEBE63122AC}" type="presParOf" srcId="{5DAD4C25-5BDB-4AB6-BAE5-756630C59371}" destId="{BE6D5700-1988-4E32-88BB-DCB8069DCCC1}" srcOrd="0" destOrd="0" presId="urn:microsoft.com/office/officeart/2005/8/layout/process2"/>
    <dgm:cxn modelId="{87DAF3D5-EB43-476E-B3D8-964280336692}" type="presParOf" srcId="{A7D20694-E44F-4A81-932B-EDE7B04CB884}" destId="{6F4788FD-C9DD-4877-9FBD-F0A3A8DF6687}" srcOrd="2" destOrd="0" presId="urn:microsoft.com/office/officeart/2005/8/layout/process2"/>
    <dgm:cxn modelId="{FDA45551-35DF-4449-AB59-B553E33B5C71}" type="presParOf" srcId="{A7D20694-E44F-4A81-932B-EDE7B04CB884}" destId="{457FE3AA-719E-40F5-B56B-E3C1B18F9FD8}" srcOrd="3" destOrd="0" presId="urn:microsoft.com/office/officeart/2005/8/layout/process2"/>
    <dgm:cxn modelId="{C9E7A5F1-804C-4D48-959D-8500F44AE0F5}" type="presParOf" srcId="{457FE3AA-719E-40F5-B56B-E3C1B18F9FD8}" destId="{7B1B3207-0D26-4C34-9674-8CAD466F27DE}" srcOrd="0" destOrd="0" presId="urn:microsoft.com/office/officeart/2005/8/layout/process2"/>
    <dgm:cxn modelId="{9C3820A1-FC40-48C1-A7D9-6C7ABA1E3706}" type="presParOf" srcId="{A7D20694-E44F-4A81-932B-EDE7B04CB884}" destId="{094E646A-7168-421F-961F-4F7A15303E44}" srcOrd="4" destOrd="0" presId="urn:microsoft.com/office/officeart/2005/8/layout/process2"/>
    <dgm:cxn modelId="{2160A3CA-EF5D-46C1-BC55-9BF5FC31F203}" type="presParOf" srcId="{A7D20694-E44F-4A81-932B-EDE7B04CB884}" destId="{2C5B4198-99B0-456A-A8E3-C7D911B1A8FD}" srcOrd="5" destOrd="0" presId="urn:microsoft.com/office/officeart/2005/8/layout/process2"/>
    <dgm:cxn modelId="{904CE243-10E5-4039-95DD-B01D3B0145A4}" type="presParOf" srcId="{2C5B4198-99B0-456A-A8E3-C7D911B1A8FD}" destId="{461511AD-3B60-4225-8505-D229B88922BD}" srcOrd="0" destOrd="0" presId="urn:microsoft.com/office/officeart/2005/8/layout/process2"/>
    <dgm:cxn modelId="{022186E9-5AC3-4736-84CF-61157A24B268}" type="presParOf" srcId="{A7D20694-E44F-4A81-932B-EDE7B04CB884}" destId="{7B58D365-3D6D-421E-AF84-F67F5E6AA071}" srcOrd="6" destOrd="0" presId="urn:microsoft.com/office/officeart/2005/8/layout/process2"/>
    <dgm:cxn modelId="{46226C86-DD52-44E0-8EF0-8671E62DB2E1}" type="presParOf" srcId="{A7D20694-E44F-4A81-932B-EDE7B04CB884}" destId="{02B87026-6AA1-4339-A3E3-49EB46463C18}" srcOrd="7" destOrd="0" presId="urn:microsoft.com/office/officeart/2005/8/layout/process2"/>
    <dgm:cxn modelId="{FA8A056A-DCF5-403C-85A6-E82E8E6FB788}" type="presParOf" srcId="{02B87026-6AA1-4339-A3E3-49EB46463C18}" destId="{E104246F-907F-4F84-861A-5AE18A73DD16}" srcOrd="0" destOrd="0" presId="urn:microsoft.com/office/officeart/2005/8/layout/process2"/>
    <dgm:cxn modelId="{92F9BBBB-1C5E-41EC-A37A-68D82E7D9B4C}" type="presParOf" srcId="{A7D20694-E44F-4A81-932B-EDE7B04CB884}" destId="{02D92872-D1C2-4153-B0B7-993DB6333DD5}" srcOrd="8" destOrd="0" presId="urn:microsoft.com/office/officeart/2005/8/layout/process2"/>
    <dgm:cxn modelId="{CF6F6643-7FCC-4B8F-8D47-F4032CBD48A1}" type="presParOf" srcId="{A7D20694-E44F-4A81-932B-EDE7B04CB884}" destId="{AA1BC2E6-BB38-4BC1-A829-30DB71CA39E9}" srcOrd="9" destOrd="0" presId="urn:microsoft.com/office/officeart/2005/8/layout/process2"/>
    <dgm:cxn modelId="{23D0FB9E-2BD5-4F74-AEAB-A2B926EB4A77}" type="presParOf" srcId="{AA1BC2E6-BB38-4BC1-A829-30DB71CA39E9}" destId="{93D234E8-94FC-41F8-A418-9A80C0EE79E9}" srcOrd="0" destOrd="0" presId="urn:microsoft.com/office/officeart/2005/8/layout/process2"/>
    <dgm:cxn modelId="{52408968-1708-42D8-B9C3-CEF2FF8640F5}" type="presParOf" srcId="{A7D20694-E44F-4A81-932B-EDE7B04CB884}" destId="{76B8D402-411C-4D62-B5CF-1F91BD2E8306}" srcOrd="10" destOrd="0" presId="urn:microsoft.com/office/officeart/2005/8/layout/process2"/>
    <dgm:cxn modelId="{928F8939-954A-4A83-B073-24374ADAD85E}" type="presParOf" srcId="{A7D20694-E44F-4A81-932B-EDE7B04CB884}" destId="{65664B19-1AF8-4126-98C6-FDAABABBD97F}" srcOrd="11" destOrd="0" presId="urn:microsoft.com/office/officeart/2005/8/layout/process2"/>
    <dgm:cxn modelId="{49ABFDBB-ADA0-4251-AE7B-76CC282890C0}" type="presParOf" srcId="{65664B19-1AF8-4126-98C6-FDAABABBD97F}" destId="{AB9DCF5A-F488-4B22-BB0C-368958D84106}" srcOrd="0" destOrd="0" presId="urn:microsoft.com/office/officeart/2005/8/layout/process2"/>
    <dgm:cxn modelId="{F85960FB-6727-4B76-B3B8-697E2988A138}" type="presParOf" srcId="{A7D20694-E44F-4A81-932B-EDE7B04CB884}" destId="{DC34A46E-C715-4420-ADB8-0400BF64FF5A}" srcOrd="12" destOrd="0" presId="urn:microsoft.com/office/officeart/2005/8/layout/process2"/>
    <dgm:cxn modelId="{D745FC3B-4204-4FFD-8209-87F8881DEDA1}" type="presParOf" srcId="{A7D20694-E44F-4A81-932B-EDE7B04CB884}" destId="{7E757595-EE2F-4F88-8EBA-77AFD8EA37B1}" srcOrd="13" destOrd="0" presId="urn:microsoft.com/office/officeart/2005/8/layout/process2"/>
    <dgm:cxn modelId="{B2AF639A-61F9-49BF-A336-B0765369CA1C}" type="presParOf" srcId="{7E757595-EE2F-4F88-8EBA-77AFD8EA37B1}" destId="{DAD6660B-D498-40D1-9729-A2EA223279CF}" srcOrd="0" destOrd="0" presId="urn:microsoft.com/office/officeart/2005/8/layout/process2"/>
    <dgm:cxn modelId="{BAB33DC1-098C-4B50-82FB-B6CBA7028FB9}" type="presParOf" srcId="{A7D20694-E44F-4A81-932B-EDE7B04CB884}" destId="{B06EAD9D-DA55-42BD-9A33-E0BB5B98B0A2}" srcOrd="14" destOrd="0" presId="urn:microsoft.com/office/officeart/2005/8/layout/process2"/>
    <dgm:cxn modelId="{4FA62917-BC43-40F9-AE83-01F2B11C6496}" type="presParOf" srcId="{A7D20694-E44F-4A81-932B-EDE7B04CB884}" destId="{BAD5B24E-FFE6-427B-A3DE-2831C1D252AB}" srcOrd="15" destOrd="0" presId="urn:microsoft.com/office/officeart/2005/8/layout/process2"/>
    <dgm:cxn modelId="{2C06AFC9-C12D-4D8D-BD41-4F94FDE43793}" type="presParOf" srcId="{BAD5B24E-FFE6-427B-A3DE-2831C1D252AB}" destId="{26EF11B3-7787-41A0-A428-FF88DD1B953B}" srcOrd="0" destOrd="0" presId="urn:microsoft.com/office/officeart/2005/8/layout/process2"/>
    <dgm:cxn modelId="{B0B8703E-D97C-4311-9432-B9550E50AEDD}" type="presParOf" srcId="{A7D20694-E44F-4A81-932B-EDE7B04CB884}" destId="{B8032336-0670-4512-9A94-A84BC4CBD08F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EFDD29-78BF-459D-955B-AE7510F8A9BD}">
      <dsp:nvSpPr>
        <dsp:cNvPr id="0" name=""/>
        <dsp:cNvSpPr/>
      </dsp:nvSpPr>
      <dsp:spPr>
        <a:xfrm>
          <a:off x="523247" y="2423"/>
          <a:ext cx="4439904" cy="305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Call for application</a:t>
          </a:r>
        </a:p>
      </dsp:txBody>
      <dsp:txXfrm>
        <a:off x="532185" y="11361"/>
        <a:ext cx="4422028" cy="287283"/>
      </dsp:txXfrm>
    </dsp:sp>
    <dsp:sp modelId="{5DAD4C25-5BDB-4AB6-BAE5-756630C59371}">
      <dsp:nvSpPr>
        <dsp:cNvPr id="0" name=""/>
        <dsp:cNvSpPr/>
      </dsp:nvSpPr>
      <dsp:spPr>
        <a:xfrm rot="5400000">
          <a:off x="2685982" y="315212"/>
          <a:ext cx="114434" cy="13732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2702003" y="326655"/>
        <a:ext cx="82393" cy="80104"/>
      </dsp:txXfrm>
    </dsp:sp>
    <dsp:sp modelId="{6F4788FD-C9DD-4877-9FBD-F0A3A8DF6687}">
      <dsp:nvSpPr>
        <dsp:cNvPr id="0" name=""/>
        <dsp:cNvSpPr/>
      </dsp:nvSpPr>
      <dsp:spPr>
        <a:xfrm>
          <a:off x="515954" y="460163"/>
          <a:ext cx="4454490" cy="305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Submission of entries  and shortlisting of RHRDC</a:t>
          </a:r>
        </a:p>
      </dsp:txBody>
      <dsp:txXfrm>
        <a:off x="524892" y="469101"/>
        <a:ext cx="4436614" cy="287283"/>
      </dsp:txXfrm>
    </dsp:sp>
    <dsp:sp modelId="{457FE3AA-719E-40F5-B56B-E3C1B18F9FD8}">
      <dsp:nvSpPr>
        <dsp:cNvPr id="0" name=""/>
        <dsp:cNvSpPr/>
      </dsp:nvSpPr>
      <dsp:spPr>
        <a:xfrm rot="5400000">
          <a:off x="2685982" y="772952"/>
          <a:ext cx="114434" cy="13732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2702003" y="784395"/>
        <a:ext cx="82393" cy="80104"/>
      </dsp:txXfrm>
    </dsp:sp>
    <dsp:sp modelId="{094E646A-7168-421F-961F-4F7A15303E44}">
      <dsp:nvSpPr>
        <dsp:cNvPr id="0" name=""/>
        <dsp:cNvSpPr/>
      </dsp:nvSpPr>
      <dsp:spPr>
        <a:xfrm>
          <a:off x="518127" y="917903"/>
          <a:ext cx="4450145" cy="305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Endorsement of shortlisted entries to DOST-PCHRD</a:t>
          </a:r>
        </a:p>
      </dsp:txBody>
      <dsp:txXfrm>
        <a:off x="527065" y="926841"/>
        <a:ext cx="4432269" cy="287283"/>
      </dsp:txXfrm>
    </dsp:sp>
    <dsp:sp modelId="{2C5B4198-99B0-456A-A8E3-C7D911B1A8FD}">
      <dsp:nvSpPr>
        <dsp:cNvPr id="0" name=""/>
        <dsp:cNvSpPr/>
      </dsp:nvSpPr>
      <dsp:spPr>
        <a:xfrm rot="5400000">
          <a:off x="2685982" y="1230691"/>
          <a:ext cx="114434" cy="13732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2702003" y="1242134"/>
        <a:ext cx="82393" cy="80104"/>
      </dsp:txXfrm>
    </dsp:sp>
    <dsp:sp modelId="{7B58D365-3D6D-421E-AF84-F67F5E6AA071}">
      <dsp:nvSpPr>
        <dsp:cNvPr id="0" name=""/>
        <dsp:cNvSpPr/>
      </dsp:nvSpPr>
      <dsp:spPr>
        <a:xfrm>
          <a:off x="515954" y="1375642"/>
          <a:ext cx="4454490" cy="305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Checking for completeness of documents by DOST-PCHRD</a:t>
          </a:r>
        </a:p>
      </dsp:txBody>
      <dsp:txXfrm>
        <a:off x="524892" y="1384580"/>
        <a:ext cx="4436614" cy="287283"/>
      </dsp:txXfrm>
    </dsp:sp>
    <dsp:sp modelId="{02B87026-6AA1-4339-A3E3-49EB46463C18}">
      <dsp:nvSpPr>
        <dsp:cNvPr id="0" name=""/>
        <dsp:cNvSpPr/>
      </dsp:nvSpPr>
      <dsp:spPr>
        <a:xfrm rot="5400000">
          <a:off x="2685982" y="1688431"/>
          <a:ext cx="114434" cy="13732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2702003" y="1699874"/>
        <a:ext cx="82393" cy="80104"/>
      </dsp:txXfrm>
    </dsp:sp>
    <dsp:sp modelId="{02D92872-D1C2-4153-B0B7-993DB6333DD5}">
      <dsp:nvSpPr>
        <dsp:cNvPr id="0" name=""/>
        <dsp:cNvSpPr/>
      </dsp:nvSpPr>
      <dsp:spPr>
        <a:xfrm>
          <a:off x="515954" y="1833382"/>
          <a:ext cx="4454490" cy="305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Evaluation of thesis proposals by the Selection Committee (en banc)</a:t>
          </a:r>
        </a:p>
      </dsp:txBody>
      <dsp:txXfrm>
        <a:off x="524892" y="1842320"/>
        <a:ext cx="4436614" cy="287283"/>
      </dsp:txXfrm>
    </dsp:sp>
    <dsp:sp modelId="{AA1BC2E6-BB38-4BC1-A829-30DB71CA39E9}">
      <dsp:nvSpPr>
        <dsp:cNvPr id="0" name=""/>
        <dsp:cNvSpPr/>
      </dsp:nvSpPr>
      <dsp:spPr>
        <a:xfrm rot="5400000">
          <a:off x="2685982" y="2146171"/>
          <a:ext cx="114434" cy="13732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2702003" y="2157614"/>
        <a:ext cx="82393" cy="80104"/>
      </dsp:txXfrm>
    </dsp:sp>
    <dsp:sp modelId="{76B8D402-411C-4D62-B5CF-1F91BD2E8306}">
      <dsp:nvSpPr>
        <dsp:cNvPr id="0" name=""/>
        <dsp:cNvSpPr/>
      </dsp:nvSpPr>
      <dsp:spPr>
        <a:xfrm>
          <a:off x="515954" y="2291122"/>
          <a:ext cx="4454490" cy="305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Provision of thesis grants to selected thesis proposals</a:t>
          </a:r>
        </a:p>
      </dsp:txBody>
      <dsp:txXfrm>
        <a:off x="524892" y="2300060"/>
        <a:ext cx="4436614" cy="287283"/>
      </dsp:txXfrm>
    </dsp:sp>
    <dsp:sp modelId="{65664B19-1AF8-4126-98C6-FDAABABBD97F}">
      <dsp:nvSpPr>
        <dsp:cNvPr id="0" name=""/>
        <dsp:cNvSpPr/>
      </dsp:nvSpPr>
      <dsp:spPr>
        <a:xfrm rot="5400000">
          <a:off x="2685982" y="2603911"/>
          <a:ext cx="114434" cy="13732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2702003" y="2615354"/>
        <a:ext cx="82393" cy="80104"/>
      </dsp:txXfrm>
    </dsp:sp>
    <dsp:sp modelId="{DC34A46E-C715-4420-ADB8-0400BF64FF5A}">
      <dsp:nvSpPr>
        <dsp:cNvPr id="0" name=""/>
        <dsp:cNvSpPr/>
      </dsp:nvSpPr>
      <dsp:spPr>
        <a:xfrm>
          <a:off x="515954" y="2748862"/>
          <a:ext cx="4454490" cy="305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Submission of completed thesis studies to DOST-PCHRD</a:t>
          </a:r>
        </a:p>
      </dsp:txBody>
      <dsp:txXfrm>
        <a:off x="524892" y="2757800"/>
        <a:ext cx="4436614" cy="287283"/>
      </dsp:txXfrm>
    </dsp:sp>
    <dsp:sp modelId="{7E757595-EE2F-4F88-8EBA-77AFD8EA37B1}">
      <dsp:nvSpPr>
        <dsp:cNvPr id="0" name=""/>
        <dsp:cNvSpPr/>
      </dsp:nvSpPr>
      <dsp:spPr>
        <a:xfrm rot="5400000">
          <a:off x="2685982" y="3061650"/>
          <a:ext cx="114434" cy="13732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2702003" y="3073093"/>
        <a:ext cx="82393" cy="80104"/>
      </dsp:txXfrm>
    </dsp:sp>
    <dsp:sp modelId="{B06EAD9D-DA55-42BD-9A33-E0BB5B98B0A2}">
      <dsp:nvSpPr>
        <dsp:cNvPr id="0" name=""/>
        <dsp:cNvSpPr/>
      </dsp:nvSpPr>
      <dsp:spPr>
        <a:xfrm>
          <a:off x="502979" y="3206601"/>
          <a:ext cx="4480441" cy="305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Evaluation and Selection of six finalists to present their studies during the Philippine National Health Research System (PNHRS) week celebration</a:t>
          </a:r>
        </a:p>
      </dsp:txBody>
      <dsp:txXfrm>
        <a:off x="511917" y="3215539"/>
        <a:ext cx="4462565" cy="287283"/>
      </dsp:txXfrm>
    </dsp:sp>
    <dsp:sp modelId="{BAD5B24E-FFE6-427B-A3DE-2831C1D252AB}">
      <dsp:nvSpPr>
        <dsp:cNvPr id="0" name=""/>
        <dsp:cNvSpPr/>
      </dsp:nvSpPr>
      <dsp:spPr>
        <a:xfrm rot="5400000">
          <a:off x="2685982" y="3519390"/>
          <a:ext cx="114434" cy="13732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2702003" y="3530833"/>
        <a:ext cx="82393" cy="80104"/>
      </dsp:txXfrm>
    </dsp:sp>
    <dsp:sp modelId="{B8032336-0670-4512-9A94-A84BC4CBD08F}">
      <dsp:nvSpPr>
        <dsp:cNvPr id="0" name=""/>
        <dsp:cNvSpPr/>
      </dsp:nvSpPr>
      <dsp:spPr>
        <a:xfrm>
          <a:off x="494678" y="3664341"/>
          <a:ext cx="4497042" cy="305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Selection of winners</a:t>
          </a:r>
        </a:p>
      </dsp:txBody>
      <dsp:txXfrm>
        <a:off x="503616" y="3673279"/>
        <a:ext cx="4479166" cy="287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6243-505E-41D1-80E7-C2C0759E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Arra P. Elechosa</dc:creator>
  <cp:lastModifiedBy>Brett T. Castro</cp:lastModifiedBy>
  <cp:revision>40</cp:revision>
  <cp:lastPrinted>2019-09-05T02:43:00Z</cp:lastPrinted>
  <dcterms:created xsi:type="dcterms:W3CDTF">2017-02-02T05:49:00Z</dcterms:created>
  <dcterms:modified xsi:type="dcterms:W3CDTF">2020-01-23T02:34:00Z</dcterms:modified>
</cp:coreProperties>
</file>